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22D28" w14:textId="55315A90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56EB29F4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16B547FD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4397804A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26216662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6A618CB9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3B608E38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23CBB3C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6EE7ABCF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422346FF" w14:textId="2ED83ADA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385693BD" w14:textId="77777777" w:rsidR="00BC48AE" w:rsidRPr="00E6319A" w:rsidRDefault="00BC48A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5E677BDA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43074485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8DC727E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C210CE4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6AF83462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4EFE7E39" w14:textId="12B2AC28" w:rsidR="00D9610D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6B8346BB" w14:textId="263D69B9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1D0DA65E" w14:textId="2FB4148E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2A854C1A" w14:textId="56C543FB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68CDD969" w14:textId="3C1A7A32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5ECE9CF7" w14:textId="3768908A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417DCBAF" w14:textId="11FBD257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4C11E50" w14:textId="7FB49A35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4E8CD778" w14:textId="0C32E5F2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17AC361B" w14:textId="74F20AD4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4966007" w14:textId="17EEAD82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3A831A36" w14:textId="5291561E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2CA1A832" w14:textId="50BE6433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3316D0CB" w14:textId="0D54D48A" w:rsidR="005450CE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A6A6EFA" w14:textId="77777777" w:rsidR="005450CE" w:rsidRPr="00E6319A" w:rsidRDefault="005450CE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143D3CD5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C536EFB" w14:textId="77777777" w:rsidR="00D9610D" w:rsidRPr="00E6319A" w:rsidRDefault="00D9610D" w:rsidP="00D735BD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  <w:color w:val="FF0000"/>
        </w:rPr>
      </w:pPr>
    </w:p>
    <w:p w14:paraId="77D53E1D" w14:textId="3B35CB46" w:rsidR="00D9610D" w:rsidRPr="0064074A" w:rsidRDefault="00D9610D" w:rsidP="00D9610D">
      <w:pPr>
        <w:pStyle w:val="Titulnlist"/>
        <w:tabs>
          <w:tab w:val="left" w:pos="1440"/>
        </w:tabs>
        <w:ind w:left="1416" w:right="851" w:hanging="1416"/>
        <w:jc w:val="left"/>
        <w:rPr>
          <w:b/>
          <w:bCs/>
          <w:snapToGrid w:val="0"/>
        </w:rPr>
      </w:pPr>
      <w:r w:rsidRPr="0064074A">
        <w:rPr>
          <w:i/>
          <w:iCs/>
          <w:snapToGrid w:val="0"/>
        </w:rPr>
        <w:t>Akce:</w:t>
      </w:r>
      <w:r w:rsidRPr="0064074A">
        <w:rPr>
          <w:b/>
          <w:bCs/>
          <w:snapToGrid w:val="0"/>
        </w:rPr>
        <w:tab/>
      </w:r>
      <w:r w:rsidRPr="0064074A">
        <w:rPr>
          <w:b/>
          <w:bCs/>
          <w:snapToGrid w:val="0"/>
        </w:rPr>
        <w:tab/>
      </w:r>
      <w:r w:rsidRPr="0064074A">
        <w:rPr>
          <w:b/>
          <w:bCs/>
          <w:snapToGrid w:val="0"/>
        </w:rPr>
        <w:tab/>
      </w:r>
      <w:r w:rsidRPr="0064074A">
        <w:rPr>
          <w:b/>
          <w:bCs/>
          <w:snapToGrid w:val="0"/>
        </w:rPr>
        <w:tab/>
      </w:r>
      <w:r w:rsidRPr="0064074A">
        <w:rPr>
          <w:b/>
          <w:bCs/>
          <w:snapToGrid w:val="0"/>
        </w:rPr>
        <w:tab/>
      </w:r>
      <w:r w:rsidR="008E54AF">
        <w:rPr>
          <w:b/>
          <w:bCs/>
          <w:snapToGrid w:val="0"/>
        </w:rPr>
        <w:t xml:space="preserve">Větrání </w:t>
      </w:r>
      <w:proofErr w:type="spellStart"/>
      <w:r w:rsidR="008E54AF">
        <w:rPr>
          <w:b/>
          <w:bCs/>
          <w:snapToGrid w:val="0"/>
        </w:rPr>
        <w:t>chlorovny</w:t>
      </w:r>
      <w:proofErr w:type="spellEnd"/>
    </w:p>
    <w:p w14:paraId="4ABCE1CF" w14:textId="5CE4024A" w:rsidR="00D9610D" w:rsidRPr="0064074A" w:rsidRDefault="00D9610D" w:rsidP="00D9610D">
      <w:pPr>
        <w:pStyle w:val="Titulnlist"/>
        <w:tabs>
          <w:tab w:val="left" w:pos="1440"/>
        </w:tabs>
        <w:ind w:right="851"/>
        <w:jc w:val="left"/>
        <w:rPr>
          <w:bCs/>
          <w:i/>
        </w:rPr>
      </w:pPr>
      <w:r w:rsidRPr="0064074A">
        <w:rPr>
          <w:b/>
          <w:bCs/>
        </w:rPr>
        <w:tab/>
      </w:r>
      <w:r w:rsidRPr="0064074A">
        <w:rPr>
          <w:b/>
          <w:bCs/>
        </w:rPr>
        <w:tab/>
      </w:r>
      <w:r w:rsidRPr="0064074A">
        <w:rPr>
          <w:b/>
          <w:bCs/>
        </w:rPr>
        <w:tab/>
      </w:r>
      <w:r w:rsidRPr="0064074A">
        <w:rPr>
          <w:b/>
          <w:bCs/>
        </w:rPr>
        <w:tab/>
      </w:r>
      <w:r w:rsidR="00872B34" w:rsidRPr="0064074A">
        <w:rPr>
          <w:bCs/>
          <w:i/>
        </w:rPr>
        <w:t xml:space="preserve">Dokumentace pro </w:t>
      </w:r>
      <w:r w:rsidR="005C4BD1">
        <w:rPr>
          <w:bCs/>
          <w:i/>
        </w:rPr>
        <w:t>provedení stavby</w:t>
      </w:r>
    </w:p>
    <w:p w14:paraId="4B2FA507" w14:textId="77777777" w:rsidR="00D9610D" w:rsidRPr="00E6319A" w:rsidRDefault="00D9610D" w:rsidP="00D9610D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p w14:paraId="0FB42BF8" w14:textId="5E775236" w:rsidR="005450CE" w:rsidRDefault="00D9610D" w:rsidP="005450CE">
      <w:pPr>
        <w:pStyle w:val="Titulnlist"/>
        <w:tabs>
          <w:tab w:val="left" w:pos="1440"/>
        </w:tabs>
        <w:ind w:left="3544" w:right="680" w:hanging="3544"/>
        <w:jc w:val="left"/>
        <w:rPr>
          <w:bCs/>
          <w:snapToGrid w:val="0"/>
        </w:rPr>
      </w:pPr>
      <w:r w:rsidRPr="0064074A">
        <w:rPr>
          <w:i/>
        </w:rPr>
        <w:t>Místo:</w:t>
      </w:r>
      <w:r w:rsidRPr="0064074A">
        <w:rPr>
          <w:rFonts w:ascii="Arial Narrow" w:hAnsi="Arial Narrow"/>
          <w:caps/>
          <w:kern w:val="28"/>
          <w:szCs w:val="20"/>
        </w:rPr>
        <w:tab/>
      </w:r>
      <w:r w:rsidRPr="0064074A">
        <w:rPr>
          <w:rFonts w:ascii="Arial Narrow" w:hAnsi="Arial Narrow"/>
          <w:caps/>
          <w:kern w:val="28"/>
          <w:szCs w:val="20"/>
        </w:rPr>
        <w:tab/>
      </w:r>
      <w:r w:rsidR="005450CE">
        <w:rPr>
          <w:bCs/>
          <w:snapToGrid w:val="0"/>
        </w:rPr>
        <w:t>Městský plavecký stadion Lužánky</w:t>
      </w:r>
    </w:p>
    <w:p w14:paraId="7DDAEDC8" w14:textId="661FF565" w:rsidR="00D9610D" w:rsidRDefault="005450CE" w:rsidP="005450CE">
      <w:pPr>
        <w:pStyle w:val="Titulnlist"/>
        <w:tabs>
          <w:tab w:val="left" w:pos="1440"/>
        </w:tabs>
        <w:ind w:left="3544" w:right="680" w:hanging="3544"/>
        <w:jc w:val="left"/>
        <w:rPr>
          <w:bCs/>
          <w:snapToGrid w:val="0"/>
        </w:rPr>
      </w:pPr>
      <w:r>
        <w:rPr>
          <w:i/>
        </w:rPr>
        <w:tab/>
      </w:r>
      <w:r>
        <w:rPr>
          <w:i/>
        </w:rPr>
        <w:tab/>
      </w:r>
      <w:r>
        <w:rPr>
          <w:bCs/>
          <w:snapToGrid w:val="0"/>
        </w:rPr>
        <w:t>Sportovní 486/4, 602 00 Brno</w:t>
      </w:r>
    </w:p>
    <w:p w14:paraId="73161594" w14:textId="77777777" w:rsidR="005450CE" w:rsidRPr="0064074A" w:rsidRDefault="005450CE" w:rsidP="005450CE">
      <w:pPr>
        <w:pStyle w:val="Titulnlist"/>
        <w:tabs>
          <w:tab w:val="left" w:pos="1440"/>
        </w:tabs>
        <w:ind w:left="3544" w:right="680" w:hanging="3544"/>
        <w:jc w:val="left"/>
        <w:rPr>
          <w:bCs/>
          <w:snapToGrid w:val="0"/>
        </w:rPr>
      </w:pPr>
    </w:p>
    <w:p w14:paraId="3B6EDE59" w14:textId="3EB8D285" w:rsidR="005450CE" w:rsidRDefault="005450CE" w:rsidP="005450CE">
      <w:pPr>
        <w:pStyle w:val="Titulnlist"/>
        <w:tabs>
          <w:tab w:val="left" w:pos="1440"/>
        </w:tabs>
        <w:ind w:right="851"/>
        <w:jc w:val="left"/>
      </w:pPr>
      <w:r>
        <w:rPr>
          <w:i/>
        </w:rPr>
        <w:t>Investor</w:t>
      </w:r>
      <w:r w:rsidRPr="0064074A">
        <w:rPr>
          <w:i/>
        </w:rPr>
        <w:t>:</w:t>
      </w:r>
      <w:r w:rsidRPr="0064074A">
        <w:rPr>
          <w:i/>
        </w:rPr>
        <w:tab/>
      </w:r>
      <w:r w:rsidRPr="0064074A">
        <w:rPr>
          <w:i/>
        </w:rPr>
        <w:tab/>
      </w:r>
      <w:r w:rsidRPr="0064074A">
        <w:rPr>
          <w:i/>
        </w:rPr>
        <w:tab/>
      </w:r>
      <w:r>
        <w:rPr>
          <w:i/>
        </w:rPr>
        <w:tab/>
      </w:r>
      <w:r>
        <w:t>STAREZ – SPORT, a.s.</w:t>
      </w:r>
    </w:p>
    <w:p w14:paraId="2006B034" w14:textId="15F21E2A" w:rsidR="00D9610D" w:rsidRPr="005450CE" w:rsidRDefault="005450CE" w:rsidP="00677949">
      <w:pPr>
        <w:pStyle w:val="Titulnlist"/>
        <w:tabs>
          <w:tab w:val="left" w:pos="1440"/>
        </w:tabs>
        <w:ind w:right="851"/>
        <w:jc w:val="left"/>
      </w:pPr>
      <w:r>
        <w:tab/>
      </w:r>
      <w:r>
        <w:tab/>
      </w:r>
      <w:r>
        <w:tab/>
      </w:r>
      <w:r>
        <w:tab/>
        <w:t>Křídlovická 34, 603 00 Brno</w:t>
      </w:r>
    </w:p>
    <w:p w14:paraId="3BA28D03" w14:textId="77777777" w:rsidR="00D9610D" w:rsidRPr="00E6319A" w:rsidRDefault="00D9610D" w:rsidP="00D9610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  <w:color w:val="FF0000"/>
        </w:rPr>
      </w:pPr>
    </w:p>
    <w:p w14:paraId="7079C7F5" w14:textId="741A0DE7" w:rsidR="00D9610D" w:rsidRPr="0064074A" w:rsidRDefault="00D9610D" w:rsidP="00D9610D">
      <w:pPr>
        <w:pStyle w:val="Titulnlist"/>
        <w:tabs>
          <w:tab w:val="left" w:pos="1440"/>
        </w:tabs>
        <w:ind w:right="851"/>
        <w:jc w:val="left"/>
      </w:pPr>
      <w:r w:rsidRPr="0064074A">
        <w:rPr>
          <w:i/>
        </w:rPr>
        <w:t>Generální projektant:</w:t>
      </w:r>
      <w:r w:rsidRPr="0064074A">
        <w:rPr>
          <w:i/>
        </w:rPr>
        <w:tab/>
      </w:r>
      <w:r w:rsidRPr="0064074A">
        <w:rPr>
          <w:i/>
        </w:rPr>
        <w:tab/>
      </w:r>
      <w:r w:rsidRPr="0064074A">
        <w:rPr>
          <w:i/>
        </w:rPr>
        <w:tab/>
      </w:r>
      <w:r w:rsidR="005450CE">
        <w:t>FAKO</w:t>
      </w:r>
      <w:r w:rsidR="005C4BD1">
        <w:t xml:space="preserve"> s.r.o.</w:t>
      </w:r>
    </w:p>
    <w:p w14:paraId="30AD4E8C" w14:textId="44A45E55" w:rsidR="00677949" w:rsidRPr="005450CE" w:rsidRDefault="00D9610D" w:rsidP="00CE787F">
      <w:pPr>
        <w:pStyle w:val="Titulnlist"/>
        <w:tabs>
          <w:tab w:val="left" w:pos="1440"/>
        </w:tabs>
        <w:ind w:right="851"/>
        <w:jc w:val="left"/>
        <w:rPr>
          <w:rStyle w:val="Hypertextovodkaz"/>
          <w:color w:val="auto"/>
          <w:u w:val="none"/>
        </w:rPr>
      </w:pPr>
      <w:r w:rsidRPr="0064074A">
        <w:tab/>
      </w:r>
      <w:r w:rsidRPr="0064074A">
        <w:tab/>
      </w:r>
      <w:r w:rsidRPr="0064074A">
        <w:tab/>
      </w:r>
      <w:r w:rsidRPr="0064074A">
        <w:tab/>
      </w:r>
      <w:proofErr w:type="spellStart"/>
      <w:r w:rsidR="005450CE">
        <w:t>Kotojedská</w:t>
      </w:r>
      <w:proofErr w:type="spellEnd"/>
      <w:r w:rsidR="005450CE">
        <w:t xml:space="preserve"> 2588, 767 01 Kroměříž</w:t>
      </w:r>
    </w:p>
    <w:p w14:paraId="53DA9D04" w14:textId="77777777" w:rsidR="00677949" w:rsidRPr="00E6319A" w:rsidRDefault="00677949" w:rsidP="00CE787F">
      <w:pPr>
        <w:pStyle w:val="Titulnlist"/>
        <w:tabs>
          <w:tab w:val="left" w:pos="1440"/>
        </w:tabs>
        <w:ind w:right="851"/>
        <w:jc w:val="left"/>
        <w:rPr>
          <w:color w:val="FF0000"/>
        </w:rPr>
      </w:pPr>
    </w:p>
    <w:sdt>
      <w:sdtPr>
        <w:rPr>
          <w:rFonts w:ascii="Arial" w:eastAsia="Times New Roman" w:hAnsi="Arial" w:cs="Times New Roman"/>
          <w:color w:val="auto"/>
          <w:sz w:val="20"/>
          <w:szCs w:val="20"/>
          <w:u w:val="single"/>
        </w:rPr>
        <w:id w:val="-763649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0EC839" w14:textId="77777777" w:rsidR="00D9610D" w:rsidRPr="002B4FAB" w:rsidRDefault="00D9610D" w:rsidP="00D9610D">
          <w:pPr>
            <w:pStyle w:val="Nadpisobsahu"/>
            <w:rPr>
              <w:color w:val="auto"/>
            </w:rPr>
          </w:pPr>
          <w:r w:rsidRPr="002B4FAB">
            <w:rPr>
              <w:color w:val="auto"/>
            </w:rPr>
            <w:t>Obsah</w:t>
          </w:r>
        </w:p>
        <w:p w14:paraId="1BF9049B" w14:textId="0EE274EC" w:rsidR="00D756DE" w:rsidRDefault="00D9610D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B4FAB">
            <w:rPr>
              <w:b/>
              <w:bCs/>
            </w:rPr>
            <w:fldChar w:fldCharType="begin"/>
          </w:r>
          <w:r w:rsidRPr="002B4FAB">
            <w:rPr>
              <w:b/>
              <w:bCs/>
            </w:rPr>
            <w:instrText xml:space="preserve"> TOC \o "1-3" \h \z \u </w:instrText>
          </w:r>
          <w:r w:rsidRPr="002B4FAB">
            <w:rPr>
              <w:b/>
              <w:bCs/>
            </w:rPr>
            <w:fldChar w:fldCharType="separate"/>
          </w:r>
          <w:hyperlink w:anchor="_Toc115854987" w:history="1">
            <w:r w:rsidR="00D756DE" w:rsidRPr="008D0D9E">
              <w:rPr>
                <w:rStyle w:val="Hypertextovodkaz"/>
                <w:rFonts w:ascii="Arial Narrow" w:hAnsi="Arial Narrow"/>
                <w:caps/>
                <w:noProof/>
              </w:rPr>
              <w:t>1.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caps/>
                <w:noProof/>
              </w:rPr>
              <w:t>Úvod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_Toc115854987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3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3B32653B" w14:textId="488F7D10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88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1.1.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Podklady pro zpracování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_Toc115854988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3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176267BF" w14:textId="5C18F611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89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2.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caps/>
                <w:noProof/>
              </w:rPr>
              <w:t>Popis technického řešení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_Toc115854989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4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3532BFA9" w14:textId="00345CCD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0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2.1.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Koncepce větracích zařízení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_Toc115854990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4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76EF95DA" w14:textId="6131D354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1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2.2.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Výpočtové hodnoty klimatických poměrů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_Toc115854991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4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6054B5C5" w14:textId="41E8F831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2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2.3.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Seznam navržených zařízení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_Toc115854992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4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2CCE1DDC" w14:textId="3A47CD48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3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2.4.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Popis jednotlivých zařízení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_Toc115854993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4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7A5C4BD9" w14:textId="2C46F939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4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3.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PROTIHLUKOVÁ A PROTIOTŘESOVÁ OPATŘENÍ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_Toc115854994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5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41D6B63F" w14:textId="0FB51CE1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5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4.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IZOLACE A NÁTĚRY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_Toc115854995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5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651A76CF" w14:textId="4E6522A2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6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4.1.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Izolace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_Toc115854996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5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434CE0EE" w14:textId="11C89440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7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4.2.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Nátěry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_Toc115854997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5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775DDC5B" w14:textId="38A78B1F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8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4.3.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Potrubí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_Toc115854998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5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66DB7D5A" w14:textId="6CA76F26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4999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5.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NÁROKY NA SPOLUSOUVISEJÍCÍ PROFESE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_Toc115854999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0D64CDED" w14:textId="71265814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0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5.1.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Stavební úpravy: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_Toc115855000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6F3CA39C" w14:textId="1D4BCECF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1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5.2.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MaR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_Toc115855001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045D7F74" w14:textId="240F90B3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2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5.3.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ÚT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_Toc115855002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11EF2849" w14:textId="153E0389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3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5.4.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ELE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_Toc115855003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1EE93344" w14:textId="1847E742" w:rsidR="00D756DE" w:rsidRDefault="00C45DFC">
          <w:pPr>
            <w:pStyle w:val="Obsah2"/>
            <w:tabs>
              <w:tab w:val="left" w:pos="176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4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5.5.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ZTI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_Toc115855004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73607AC3" w14:textId="4F17E725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5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6.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PROTIPOŽÁRNÍ OPATŘENÍ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_Toc115855005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57527A7B" w14:textId="4353147E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6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7.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POŽADAVKY NA MONTÁŽ A ÚDRŽBU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_Toc115855006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1231B367" w14:textId="4A7D0F6C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7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8.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KOMPLEXNÍ ZKOUŠKY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_Toc115855007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17BC2D6B" w14:textId="43F6A4EE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8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9.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BEZPEČNOST PRÁCE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_Toc115855008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6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292721C9" w14:textId="7E89B976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09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10.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EKOLOGIE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_Toc115855009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7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5D47F389" w14:textId="10E0C3FC" w:rsidR="00D756DE" w:rsidRDefault="00C45DFC">
          <w:pPr>
            <w:pStyle w:val="Obsah1"/>
            <w:tabs>
              <w:tab w:val="left" w:pos="1320"/>
              <w:tab w:val="right" w:pos="100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5855010" w:history="1"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11.</w:t>
            </w:r>
            <w:r w:rsidR="00D756D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756DE" w:rsidRPr="008D0D9E">
              <w:rPr>
                <w:rStyle w:val="Hypertextovodkaz"/>
                <w:rFonts w:ascii="Arial Narrow" w:hAnsi="Arial Narrow"/>
                <w:noProof/>
              </w:rPr>
              <w:t>ZÁVĚR</w:t>
            </w:r>
            <w:r w:rsidR="00D756DE">
              <w:rPr>
                <w:noProof/>
                <w:webHidden/>
              </w:rPr>
              <w:tab/>
            </w:r>
            <w:r w:rsidR="00D756DE">
              <w:rPr>
                <w:noProof/>
                <w:webHidden/>
              </w:rPr>
              <w:fldChar w:fldCharType="begin"/>
            </w:r>
            <w:r w:rsidR="00D756DE">
              <w:rPr>
                <w:noProof/>
                <w:webHidden/>
              </w:rPr>
              <w:instrText xml:space="preserve"> PAGEREF _Toc115855010 \h </w:instrText>
            </w:r>
            <w:r w:rsidR="00D756DE">
              <w:rPr>
                <w:noProof/>
                <w:webHidden/>
              </w:rPr>
            </w:r>
            <w:r w:rsidR="00D756DE">
              <w:rPr>
                <w:noProof/>
                <w:webHidden/>
              </w:rPr>
              <w:fldChar w:fldCharType="separate"/>
            </w:r>
            <w:r w:rsidR="00603FAD">
              <w:rPr>
                <w:noProof/>
                <w:webHidden/>
              </w:rPr>
              <w:t>7</w:t>
            </w:r>
            <w:r w:rsidR="00D756DE">
              <w:rPr>
                <w:noProof/>
                <w:webHidden/>
              </w:rPr>
              <w:fldChar w:fldCharType="end"/>
            </w:r>
          </w:hyperlink>
        </w:p>
        <w:p w14:paraId="2AA56F5E" w14:textId="2C56AE9B" w:rsidR="00D9610D" w:rsidRPr="002B4FAB" w:rsidRDefault="00D9610D" w:rsidP="00D9610D">
          <w:r w:rsidRPr="002B4FAB">
            <w:rPr>
              <w:b/>
              <w:bCs/>
            </w:rPr>
            <w:fldChar w:fldCharType="end"/>
          </w:r>
        </w:p>
      </w:sdtContent>
    </w:sdt>
    <w:p w14:paraId="27AE228C" w14:textId="77777777" w:rsidR="0032696E" w:rsidRPr="002B4FAB" w:rsidRDefault="00D9610D" w:rsidP="00D9610D">
      <w:pPr>
        <w:pStyle w:val="Titulnlist"/>
        <w:tabs>
          <w:tab w:val="left" w:pos="1440"/>
        </w:tabs>
        <w:ind w:right="851"/>
        <w:jc w:val="left"/>
      </w:pPr>
      <w:r w:rsidRPr="002B4FAB">
        <w:br w:type="page"/>
      </w:r>
    </w:p>
    <w:p w14:paraId="5E700D94" w14:textId="77777777" w:rsidR="00DF774B" w:rsidRPr="0064074A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caps/>
          <w:u w:val="none"/>
        </w:rPr>
      </w:pPr>
      <w:bookmarkStart w:id="0" w:name="_Toc115854987"/>
      <w:r w:rsidRPr="0064074A">
        <w:rPr>
          <w:rFonts w:ascii="Arial Narrow" w:hAnsi="Arial Narrow"/>
          <w:caps/>
          <w:u w:val="none"/>
        </w:rPr>
        <w:lastRenderedPageBreak/>
        <w:t>Úvod</w:t>
      </w:r>
      <w:bookmarkEnd w:id="0"/>
    </w:p>
    <w:p w14:paraId="0BC5D3DD" w14:textId="6EB0A5F2" w:rsidR="00D9610D" w:rsidRPr="00C93E7F" w:rsidRDefault="00D9610D" w:rsidP="00D9610D">
      <w:pPr>
        <w:pStyle w:val="Zkladntext"/>
        <w:ind w:firstLine="426"/>
        <w:rPr>
          <w:rFonts w:ascii="Arial Narrow" w:hAnsi="Arial Narrow"/>
        </w:rPr>
      </w:pPr>
      <w:r w:rsidRPr="00C93E7F">
        <w:rPr>
          <w:rFonts w:ascii="Arial Narrow" w:hAnsi="Arial Narrow"/>
        </w:rPr>
        <w:t xml:space="preserve">Předmětem řešení projektu je větrání </w:t>
      </w:r>
      <w:proofErr w:type="spellStart"/>
      <w:r w:rsidR="00FB2B15">
        <w:rPr>
          <w:rFonts w:ascii="Arial Narrow" w:hAnsi="Arial Narrow"/>
        </w:rPr>
        <w:t>chlorovny</w:t>
      </w:r>
      <w:proofErr w:type="spellEnd"/>
      <w:r w:rsidR="0064074A" w:rsidRPr="00C93E7F">
        <w:rPr>
          <w:rFonts w:ascii="Arial Narrow" w:hAnsi="Arial Narrow"/>
        </w:rPr>
        <w:t>, kter</w:t>
      </w:r>
      <w:r w:rsidR="00FB2B15">
        <w:rPr>
          <w:rFonts w:ascii="Arial Narrow" w:hAnsi="Arial Narrow"/>
        </w:rPr>
        <w:t>á</w:t>
      </w:r>
      <w:r w:rsidR="0064074A" w:rsidRPr="00C93E7F">
        <w:rPr>
          <w:rFonts w:ascii="Arial Narrow" w:hAnsi="Arial Narrow"/>
        </w:rPr>
        <w:t xml:space="preserve"> se nacház</w:t>
      </w:r>
      <w:r w:rsidR="00FB2B15">
        <w:rPr>
          <w:rFonts w:ascii="Arial Narrow" w:hAnsi="Arial Narrow"/>
        </w:rPr>
        <w:t>í</w:t>
      </w:r>
      <w:r w:rsidR="0064074A" w:rsidRPr="00C93E7F">
        <w:rPr>
          <w:rFonts w:ascii="Arial Narrow" w:hAnsi="Arial Narrow"/>
        </w:rPr>
        <w:t xml:space="preserve"> v</w:t>
      </w:r>
      <w:r w:rsidR="00C93E7F" w:rsidRPr="00C93E7F">
        <w:rPr>
          <w:rFonts w:ascii="Arial Narrow" w:hAnsi="Arial Narrow"/>
        </w:rPr>
        <w:t> Brně na ulici Sportovní 486/4</w:t>
      </w:r>
      <w:r w:rsidRPr="00C93E7F">
        <w:rPr>
          <w:rFonts w:ascii="Arial Narrow" w:hAnsi="Arial Narrow"/>
        </w:rPr>
        <w:t>. Vzduchotechnika má za cíl zajištění pohody prostředí a současně zajištění předepsaných hodnot hygienického množství čerstvého vzduchu.</w:t>
      </w:r>
    </w:p>
    <w:p w14:paraId="3F5D8ABE" w14:textId="77777777" w:rsidR="00DF774B" w:rsidRPr="00B81BED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1" w:name="_Toc115854988"/>
      <w:r w:rsidRPr="00B81BED">
        <w:rPr>
          <w:rFonts w:ascii="Arial Narrow" w:hAnsi="Arial Narrow"/>
          <w:i w:val="0"/>
          <w:u w:val="none"/>
        </w:rPr>
        <w:t>Podklady pro zpracování</w:t>
      </w:r>
      <w:bookmarkEnd w:id="1"/>
    </w:p>
    <w:p w14:paraId="02A0837A" w14:textId="57404187" w:rsidR="00D9610D" w:rsidRPr="00B81BED" w:rsidRDefault="00D9610D" w:rsidP="00D9610D">
      <w:pPr>
        <w:pStyle w:val="Zkladntext"/>
        <w:ind w:firstLine="426"/>
        <w:rPr>
          <w:rFonts w:ascii="Arial Narrow" w:hAnsi="Arial Narrow"/>
        </w:rPr>
      </w:pPr>
      <w:r w:rsidRPr="00B81BED">
        <w:rPr>
          <w:rFonts w:ascii="Arial Narrow" w:hAnsi="Arial Narrow"/>
        </w:rPr>
        <w:t>Podkladem pro zpracování projektu byly výkresy půdorysů</w:t>
      </w:r>
      <w:r w:rsidR="00FB2B15">
        <w:rPr>
          <w:rFonts w:ascii="Arial Narrow" w:hAnsi="Arial Narrow"/>
        </w:rPr>
        <w:t xml:space="preserve"> a</w:t>
      </w:r>
      <w:r w:rsidRPr="00B81BED">
        <w:rPr>
          <w:rFonts w:ascii="Arial Narrow" w:hAnsi="Arial Narrow"/>
        </w:rPr>
        <w:t xml:space="preserve"> </w:t>
      </w:r>
      <w:r w:rsidR="00FB2B15">
        <w:rPr>
          <w:rFonts w:ascii="Arial Narrow" w:hAnsi="Arial Narrow"/>
        </w:rPr>
        <w:t xml:space="preserve">řezů </w:t>
      </w:r>
      <w:r w:rsidRPr="00B81BED">
        <w:rPr>
          <w:rFonts w:ascii="Arial Narrow" w:hAnsi="Arial Narrow"/>
        </w:rPr>
        <w:t>stavební části</w:t>
      </w:r>
      <w:r w:rsidR="00FB2B15">
        <w:rPr>
          <w:rFonts w:ascii="Arial Narrow" w:hAnsi="Arial Narrow"/>
        </w:rPr>
        <w:t xml:space="preserve"> a požadavky na větrání od technologie.</w:t>
      </w:r>
    </w:p>
    <w:p w14:paraId="62E09ABD" w14:textId="77777777" w:rsidR="00D9610D" w:rsidRPr="00B81BED" w:rsidRDefault="00D9610D" w:rsidP="00D9610D">
      <w:pPr>
        <w:pStyle w:val="Zkladntext"/>
        <w:ind w:firstLine="426"/>
        <w:rPr>
          <w:rFonts w:ascii="Arial Narrow" w:hAnsi="Arial Narrow"/>
        </w:rPr>
      </w:pPr>
      <w:r w:rsidRPr="00B81BED">
        <w:rPr>
          <w:rFonts w:ascii="Arial Narrow" w:hAnsi="Arial Narrow"/>
        </w:rPr>
        <w:t>Podklady pro koordinaci navazujících profesí byly předány v průběhu zpracování dokumentace.</w:t>
      </w:r>
    </w:p>
    <w:p w14:paraId="5D9D2013" w14:textId="77777777" w:rsidR="009176A6" w:rsidRPr="00B81BED" w:rsidRDefault="009176A6" w:rsidP="009176A6">
      <w:pPr>
        <w:pStyle w:val="Zkladntext"/>
        <w:ind w:firstLine="426"/>
        <w:rPr>
          <w:rFonts w:ascii="Arial Narrow" w:hAnsi="Arial Narrow"/>
        </w:rPr>
      </w:pPr>
      <w:r w:rsidRPr="00B81BED">
        <w:rPr>
          <w:rFonts w:ascii="Arial Narrow" w:hAnsi="Arial Narrow"/>
        </w:rPr>
        <w:t>Stavební větrání bude zabezpečovat nucenou výměnu vzduchu v provozních a provozně-technických místnostech (v místnostech technického vybavení objektu např. technické zázemí apod.) v souladu s příslušnými hygienickými, zdravotnickými, bezpečnostními, protipožárními předpisy a normami platnými na území České republiky, přitom implicitní hodnoty údajů ve výpočtech dále uvažovaných, jakož i předmětné výpočtové metody jsou převzaty zejména z níže uvedených obecně závazných předpisů a norem:</w:t>
      </w:r>
    </w:p>
    <w:p w14:paraId="6FE45A75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ČSN 12 7010 - Navrhování větracích a klimatizačních zařízení (2014)</w:t>
      </w:r>
    </w:p>
    <w:p w14:paraId="266F2760" w14:textId="77777777" w:rsidR="00ED230B" w:rsidRPr="00B81BED" w:rsidRDefault="00ED230B" w:rsidP="00ED230B">
      <w:pPr>
        <w:numPr>
          <w:ilvl w:val="0"/>
          <w:numId w:val="2"/>
        </w:numPr>
        <w:tabs>
          <w:tab w:val="clear" w:pos="3119"/>
          <w:tab w:val="clear" w:pos="3402"/>
          <w:tab w:val="clear" w:pos="6237"/>
        </w:tabs>
        <w:spacing w:before="100" w:line="312" w:lineRule="auto"/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ČSN 73 0548 - Výpočet tepelné zátěže klimatizovaných prostorů (1986)</w:t>
      </w:r>
    </w:p>
    <w:p w14:paraId="114664DF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 xml:space="preserve">ČSN EN </w:t>
      </w:r>
      <w:r w:rsidR="007F2AC0" w:rsidRPr="00B81BED">
        <w:rPr>
          <w:rFonts w:ascii="Arial Narrow" w:hAnsi="Arial Narrow"/>
        </w:rPr>
        <w:t>16798-</w:t>
      </w:r>
      <w:r w:rsidR="003F2510" w:rsidRPr="00B81BED">
        <w:rPr>
          <w:rFonts w:ascii="Arial Narrow" w:hAnsi="Arial Narrow"/>
        </w:rPr>
        <w:t>3</w:t>
      </w:r>
      <w:r w:rsidRPr="00B81BED">
        <w:rPr>
          <w:rFonts w:ascii="Arial Narrow" w:hAnsi="Arial Narrow"/>
        </w:rPr>
        <w:t xml:space="preserve"> – </w:t>
      </w:r>
      <w:r w:rsidR="007F2AC0" w:rsidRPr="00B81BED">
        <w:rPr>
          <w:rFonts w:ascii="Arial Narrow" w:hAnsi="Arial Narrow"/>
        </w:rPr>
        <w:t xml:space="preserve">Energetická náročnost budov – Větrání budov- část </w:t>
      </w:r>
      <w:r w:rsidR="003F2510" w:rsidRPr="00B81BED">
        <w:rPr>
          <w:rFonts w:ascii="Arial Narrow" w:hAnsi="Arial Narrow"/>
        </w:rPr>
        <w:t>3</w:t>
      </w:r>
      <w:r w:rsidR="007F2AC0" w:rsidRPr="00B81BED">
        <w:rPr>
          <w:rFonts w:ascii="Arial Narrow" w:hAnsi="Arial Narrow"/>
        </w:rPr>
        <w:t xml:space="preserve">: </w:t>
      </w:r>
      <w:r w:rsidR="003F2510" w:rsidRPr="00B81BED">
        <w:rPr>
          <w:rFonts w:ascii="Arial Narrow" w:hAnsi="Arial Narrow"/>
        </w:rPr>
        <w:t>Větrání nebytových budov – Základní požadavky na větrací a klimatizační zařízení (Moduly M5-1, M5-4)</w:t>
      </w:r>
    </w:p>
    <w:p w14:paraId="54986E11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 xml:space="preserve">ČSN 73 0802 - Požární bezpečnost staveb </w:t>
      </w:r>
      <w:r w:rsidR="003F2510" w:rsidRPr="00B81BED">
        <w:rPr>
          <w:rFonts w:ascii="Arial Narrow" w:hAnsi="Arial Narrow"/>
        </w:rPr>
        <w:t xml:space="preserve">– Nevýrobní objekty </w:t>
      </w:r>
      <w:r w:rsidRPr="00B81BED">
        <w:rPr>
          <w:rFonts w:ascii="Arial Narrow" w:hAnsi="Arial Narrow"/>
        </w:rPr>
        <w:t>(2009)</w:t>
      </w:r>
      <w:r w:rsidR="00737385" w:rsidRPr="00B81BED">
        <w:rPr>
          <w:rFonts w:ascii="Arial Narrow" w:hAnsi="Arial Narrow"/>
        </w:rPr>
        <w:t>, včetně změn Z3</w:t>
      </w:r>
    </w:p>
    <w:p w14:paraId="76C35EB6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 xml:space="preserve">ČSN 73 0872 </w:t>
      </w:r>
      <w:r w:rsidR="003F2510" w:rsidRPr="00B81BED">
        <w:rPr>
          <w:rFonts w:ascii="Arial Narrow" w:hAnsi="Arial Narrow"/>
        </w:rPr>
        <w:t>–</w:t>
      </w:r>
      <w:r w:rsidRPr="00B81BED">
        <w:rPr>
          <w:rFonts w:ascii="Arial Narrow" w:hAnsi="Arial Narrow"/>
        </w:rPr>
        <w:t xml:space="preserve"> </w:t>
      </w:r>
      <w:r w:rsidR="003F2510" w:rsidRPr="00B81BED">
        <w:rPr>
          <w:rFonts w:ascii="Arial Narrow" w:hAnsi="Arial Narrow"/>
        </w:rPr>
        <w:t xml:space="preserve">Požární bezpečnost staveb. </w:t>
      </w:r>
      <w:r w:rsidRPr="00B81BED">
        <w:rPr>
          <w:rFonts w:ascii="Arial Narrow" w:hAnsi="Arial Narrow"/>
        </w:rPr>
        <w:t>Ochrana staveb proti šíření požáru vzduchotechnickým zařízením (1996)</w:t>
      </w:r>
    </w:p>
    <w:p w14:paraId="40155278" w14:textId="77777777" w:rsidR="002E243A" w:rsidRPr="00B81BED" w:rsidRDefault="002E243A" w:rsidP="002E243A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>ČSN EN 15 665 - Větrání budov - Stanovení výkonových kritérií pro větrací systémy obytných budov</w:t>
      </w:r>
    </w:p>
    <w:p w14:paraId="0D09A43B" w14:textId="77777777" w:rsidR="00737385" w:rsidRPr="00B81BED" w:rsidRDefault="00737385" w:rsidP="002E243A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>ČSN EN 73 6058 – Jednotlivé, řadové a hromadné garáže (září 2011), která nahrazuje předchozí normy ČSN 73 6057 a ČSN 73 6058 z roku 1987</w:t>
      </w:r>
    </w:p>
    <w:p w14:paraId="45EE2EB8" w14:textId="77777777" w:rsidR="00CE787F" w:rsidRPr="00B81BED" w:rsidRDefault="00CE787F" w:rsidP="002E243A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>ČSN EN 12237 – Větrání budov – Potrubí – Pevnost a těsnost kovového plechového potrubí kruhového průřezu</w:t>
      </w:r>
    </w:p>
    <w:p w14:paraId="5D832707" w14:textId="77777777" w:rsidR="00CE787F" w:rsidRPr="00B81BED" w:rsidRDefault="00CE787F" w:rsidP="00CE787F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>ČSN EN 1507 - Větrání budov – Kovové plechové potrubí pravoúhlého průřezu – Požadavky na pevnost a těsnost</w:t>
      </w:r>
    </w:p>
    <w:p w14:paraId="0B7D1DC0" w14:textId="77777777" w:rsidR="00CE787F" w:rsidRPr="00B81BED" w:rsidRDefault="00CE787F" w:rsidP="002E243A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>ČSN EN 15727 – Větrání budov – Potrubí a potrubní komponenty, těsnost, třídění a zkoušení</w:t>
      </w:r>
    </w:p>
    <w:p w14:paraId="59EAF8EF" w14:textId="77777777" w:rsidR="00ED230B" w:rsidRPr="00B81BED" w:rsidRDefault="00ED230B" w:rsidP="002E243A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>Vyhláška č.502/2006 Sb., kterou se mění vyhláška č. 137/1998 Sb., o obecných technických požadavcích na výstavbu</w:t>
      </w:r>
    </w:p>
    <w:p w14:paraId="265CCCC8" w14:textId="77777777" w:rsidR="00D5564D" w:rsidRPr="00B81BED" w:rsidRDefault="00240197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 xml:space="preserve">Vyhláška č.221/2014 Sb., kterou se mění vyhláška </w:t>
      </w:r>
      <w:r w:rsidR="00D5564D" w:rsidRPr="00B81BED">
        <w:rPr>
          <w:rFonts w:ascii="Arial Narrow" w:hAnsi="Arial Narrow"/>
        </w:rPr>
        <w:t>246/2001 Sb. - Vyhláška Ministerstva vnitra o stanovení podmínek požární bezpečnosti a výkonu státního požárního dozoru</w:t>
      </w:r>
    </w:p>
    <w:p w14:paraId="5128D3F8" w14:textId="77777777" w:rsidR="00162779" w:rsidRPr="00B81BED" w:rsidRDefault="00A32952" w:rsidP="00162779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 xml:space="preserve">Vyhláška č.268/2011 Sb., kterou se mění vyhláška </w:t>
      </w:r>
      <w:r w:rsidR="00615A85" w:rsidRPr="00B81BED">
        <w:rPr>
          <w:rFonts w:ascii="Arial Narrow" w:hAnsi="Arial Narrow"/>
        </w:rPr>
        <w:t xml:space="preserve">č. 23/2008 Sb., </w:t>
      </w:r>
      <w:r w:rsidR="00162779" w:rsidRPr="00B81BED">
        <w:rPr>
          <w:rFonts w:ascii="Arial Narrow" w:hAnsi="Arial Narrow"/>
        </w:rPr>
        <w:t>Vyhláška o technických podmínkách požární ochrany staveb</w:t>
      </w:r>
    </w:p>
    <w:p w14:paraId="2658BD98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Nařízení vlády č.68/2010 Sb., kterým se mění nařízení vlády č.361/2007 Sb., kterým se stanoví podmínky ochrany zdraví při práci</w:t>
      </w:r>
    </w:p>
    <w:p w14:paraId="356E244B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Nařízení vlády č.93/2012 Sb., kterým se mění nařízení vlády č.361/2007 Sb., kterým se stanoví podmínky ochrany zdraví při práci, ve znění nařízení vlády č. 68/2010 Sb.</w:t>
      </w:r>
    </w:p>
    <w:p w14:paraId="5D73344D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Nařízení vlády č.217/2016 Sb., kterým se mění nařízení vlády č.272/2011 Sb. o ochraně zdraví před nepříznivými účinky hluku a vibrací</w:t>
      </w:r>
    </w:p>
    <w:p w14:paraId="27AA4CC2" w14:textId="77777777" w:rsidR="00615A85" w:rsidRPr="00B81BED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Vyhláška č.20/2012 Sb., kterou se mění Vyhláška 268/2009 Sb., o technických požadavcích na stavby</w:t>
      </w:r>
    </w:p>
    <w:p w14:paraId="4B4F7FB3" w14:textId="77777777" w:rsidR="00615A85" w:rsidRPr="00B81BED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Vyhláška č.6/2003 Sb., kterou se stanoví hygienické limity chemických, fyzikálních a biologických ukazatelů pro vnitřní prostředí pobytových místností některých staveb</w:t>
      </w:r>
    </w:p>
    <w:p w14:paraId="43E2CBF8" w14:textId="77777777" w:rsidR="00615A85" w:rsidRPr="00B81BED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Vyhláška č. 48/1982 Sb., Vyhláška ČÚBP, kterou se stanoví základní požadavky k zajištění bezpečnosti práce a technických zařízení, ve znění vyhlášek: č. 324/1990 Sb.  310/2013 Sb.</w:t>
      </w:r>
    </w:p>
    <w:p w14:paraId="6EB7D00B" w14:textId="77777777" w:rsidR="00BB1FCE" w:rsidRPr="00B81BED" w:rsidRDefault="00BB1FCE" w:rsidP="0019452E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Zákon č.3/2020 Sb., kterým se mění z</w:t>
      </w:r>
      <w:r w:rsidR="00615A85" w:rsidRPr="00B81BED">
        <w:rPr>
          <w:rFonts w:ascii="Arial Narrow" w:hAnsi="Arial Narrow"/>
        </w:rPr>
        <w:t>ákon č. 406/2000 Sb. O hospodaření s</w:t>
      </w:r>
      <w:r w:rsidRPr="00B81BED">
        <w:rPr>
          <w:rFonts w:ascii="Arial Narrow" w:hAnsi="Arial Narrow"/>
        </w:rPr>
        <w:t> </w:t>
      </w:r>
      <w:r w:rsidR="00615A85" w:rsidRPr="00B81BED">
        <w:rPr>
          <w:rFonts w:ascii="Arial Narrow" w:hAnsi="Arial Narrow"/>
        </w:rPr>
        <w:t>energií</w:t>
      </w:r>
      <w:r w:rsidRPr="00B81BED">
        <w:rPr>
          <w:rFonts w:ascii="Arial Narrow" w:hAnsi="Arial Narrow"/>
        </w:rPr>
        <w:t>, ve znění pozdějších pře</w:t>
      </w:r>
      <w:r w:rsidR="00452C6D" w:rsidRPr="00B81BED">
        <w:rPr>
          <w:rFonts w:ascii="Arial Narrow" w:hAnsi="Arial Narrow"/>
        </w:rPr>
        <w:t>d</w:t>
      </w:r>
      <w:r w:rsidRPr="00B81BED">
        <w:rPr>
          <w:rFonts w:ascii="Arial Narrow" w:hAnsi="Arial Narrow"/>
        </w:rPr>
        <w:t>pisů</w:t>
      </w:r>
    </w:p>
    <w:p w14:paraId="1CB525DE" w14:textId="77777777" w:rsidR="00615A85" w:rsidRPr="00B81BED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Vyhláška č.</w:t>
      </w:r>
      <w:r w:rsidR="002E243A" w:rsidRPr="00B81BED">
        <w:rPr>
          <w:rFonts w:ascii="Arial Narrow" w:hAnsi="Arial Narrow"/>
        </w:rPr>
        <w:t xml:space="preserve"> </w:t>
      </w:r>
      <w:r w:rsidRPr="00B81BED">
        <w:rPr>
          <w:rFonts w:ascii="Arial Narrow" w:hAnsi="Arial Narrow"/>
        </w:rPr>
        <w:t>78/2013 Sb. o energetické náročnosti budov</w:t>
      </w:r>
      <w:r w:rsidR="007F2AC0" w:rsidRPr="00B81BED">
        <w:rPr>
          <w:rFonts w:ascii="Arial Narrow" w:hAnsi="Arial Narrow"/>
        </w:rPr>
        <w:t xml:space="preserve"> se změnou 230/2015 Sb.</w:t>
      </w:r>
    </w:p>
    <w:p w14:paraId="6C7A7077" w14:textId="77777777" w:rsidR="002E243A" w:rsidRPr="00B81BED" w:rsidRDefault="00FC599B" w:rsidP="002E243A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B81BED">
        <w:rPr>
          <w:rFonts w:ascii="Arial Narrow" w:hAnsi="Arial Narrow"/>
        </w:rPr>
        <w:t>Vyhláška č.323/2017 Sb., kterou se mění v</w:t>
      </w:r>
      <w:r w:rsidR="002E243A" w:rsidRPr="00B81BED">
        <w:rPr>
          <w:rFonts w:ascii="Arial Narrow" w:hAnsi="Arial Narrow"/>
        </w:rPr>
        <w:t>yhláška č. 268/2009Sb., o technických požadavcích na stavby</w:t>
      </w:r>
      <w:r w:rsidRPr="00B81BED">
        <w:rPr>
          <w:rFonts w:ascii="Arial Narrow" w:hAnsi="Arial Narrow"/>
        </w:rPr>
        <w:t>, ve znění vyhlášení č. 20/2012 Sb.</w:t>
      </w:r>
    </w:p>
    <w:p w14:paraId="303975A0" w14:textId="77777777" w:rsidR="00D5564D" w:rsidRPr="00B81BED" w:rsidRDefault="00D5564D" w:rsidP="00D5564D">
      <w:pPr>
        <w:pStyle w:val="Zkladntext"/>
        <w:ind w:firstLine="426"/>
        <w:rPr>
          <w:rFonts w:ascii="Arial Narrow" w:hAnsi="Arial Narrow"/>
        </w:rPr>
      </w:pPr>
      <w:r w:rsidRPr="00B81BED">
        <w:rPr>
          <w:rFonts w:ascii="Arial Narrow" w:hAnsi="Arial Narrow"/>
          <w:b/>
        </w:rPr>
        <w:t>Hygienické větrání</w:t>
      </w:r>
      <w:r w:rsidRPr="00B81BED">
        <w:rPr>
          <w:rFonts w:ascii="Arial Narrow" w:hAnsi="Arial Narrow"/>
        </w:rPr>
        <w:t xml:space="preserve"> bude navrženo v úrovni nejméně hygienického minima ve smyslu výše uvedených obecně závazných předpisů. Přitom jako základní principy návrhu projektového řešení jsou přijaty následující podmínky:</w:t>
      </w:r>
    </w:p>
    <w:p w14:paraId="27624049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lastRenderedPageBreak/>
        <w:t xml:space="preserve">přetlakové a tlakově vyrovnané větrání je navrženo v místnostech, u kterých není žádoucí přisávání vzduchu z okolních místností  </w:t>
      </w:r>
    </w:p>
    <w:p w14:paraId="7F48FD18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>podtlakové větrání je navrženo v místnostech, u kterých není žádoucí přisávání vzduchu z okolních místností</w:t>
      </w:r>
    </w:p>
    <w:p w14:paraId="2E2273FC" w14:textId="77777777" w:rsidR="00D5564D" w:rsidRPr="00B81BE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B81BED">
        <w:rPr>
          <w:rFonts w:ascii="Arial Narrow" w:hAnsi="Arial Narrow"/>
        </w:rPr>
        <w:t xml:space="preserve">nejvyšší přípustná maximální hladina vnitřního hluku </w:t>
      </w:r>
      <w:proofErr w:type="spellStart"/>
      <w:r w:rsidRPr="00B81BED">
        <w:rPr>
          <w:rFonts w:ascii="Arial Narrow" w:hAnsi="Arial Narrow"/>
        </w:rPr>
        <w:t>LAmaxp</w:t>
      </w:r>
      <w:proofErr w:type="spellEnd"/>
      <w:r w:rsidRPr="00B81BED">
        <w:rPr>
          <w:rFonts w:ascii="Arial Narrow" w:hAnsi="Arial Narrow"/>
        </w:rPr>
        <w:t xml:space="preserve"> = 70 dB(A) dle druhu provozu a účelu jednotlivých místností</w:t>
      </w:r>
      <w:r w:rsidR="0082778C" w:rsidRPr="00B81BED">
        <w:rPr>
          <w:rFonts w:ascii="Arial Narrow" w:hAnsi="Arial Narrow"/>
        </w:rPr>
        <w:t>. Navrhovaná VZT zařízení nepřekročí uvažované hladiny hluku za předpokladu vhodného akustického řešení větraných prostor.</w:t>
      </w:r>
    </w:p>
    <w:p w14:paraId="7AC86488" w14:textId="77777777" w:rsidR="0032696E" w:rsidRPr="00B81BED" w:rsidRDefault="00D5564D" w:rsidP="00CF7632">
      <w:pPr>
        <w:pStyle w:val="Odrky"/>
        <w:ind w:left="0" w:firstLine="426"/>
        <w:rPr>
          <w:rFonts w:ascii="Arial Narrow" w:hAnsi="Arial Narrow"/>
        </w:rPr>
      </w:pPr>
      <w:r w:rsidRPr="00B81BED">
        <w:rPr>
          <w:rFonts w:ascii="Arial Narrow" w:hAnsi="Arial Narrow"/>
        </w:rPr>
        <w:t>Teplotní, vzduchové a další upřesňující hodnoty dlouhodobě únosného mikroklimatu v prostorech jsou stanoveny dle hygienických předpisů, dohody s investorem a generálním projektantem.</w:t>
      </w:r>
    </w:p>
    <w:p w14:paraId="32B62A04" w14:textId="77777777" w:rsidR="00DF774B" w:rsidRPr="0064074A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2" w:name="_Toc115854989"/>
      <w:r w:rsidRPr="0064074A">
        <w:rPr>
          <w:rFonts w:ascii="Arial Narrow" w:hAnsi="Arial Narrow"/>
          <w:caps/>
          <w:u w:val="none"/>
        </w:rPr>
        <w:t>Popis technického řešení</w:t>
      </w:r>
      <w:bookmarkEnd w:id="2"/>
    </w:p>
    <w:p w14:paraId="1176A722" w14:textId="77777777" w:rsidR="00DF774B" w:rsidRPr="0064074A" w:rsidRDefault="007D18A2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3" w:name="_Toc115854990"/>
      <w:r w:rsidRPr="0064074A">
        <w:rPr>
          <w:rFonts w:ascii="Arial Narrow" w:hAnsi="Arial Narrow"/>
          <w:i w:val="0"/>
          <w:u w:val="none"/>
        </w:rPr>
        <w:t>Koncepce</w:t>
      </w:r>
      <w:r w:rsidR="00DF774B" w:rsidRPr="0064074A">
        <w:rPr>
          <w:rFonts w:ascii="Arial Narrow" w:hAnsi="Arial Narrow"/>
          <w:i w:val="0"/>
          <w:u w:val="none"/>
        </w:rPr>
        <w:t xml:space="preserve"> větracích zařízení</w:t>
      </w:r>
      <w:bookmarkEnd w:id="3"/>
    </w:p>
    <w:p w14:paraId="0FF6885D" w14:textId="708952CF" w:rsidR="006055C1" w:rsidRDefault="006055C1" w:rsidP="006055C1">
      <w:pPr>
        <w:pStyle w:val="Zkladntext"/>
        <w:ind w:firstLine="426"/>
        <w:rPr>
          <w:rFonts w:ascii="Arial Narrow" w:hAnsi="Arial Narrow"/>
        </w:rPr>
      </w:pPr>
      <w:r w:rsidRPr="0064074A">
        <w:rPr>
          <w:rFonts w:ascii="Arial Narrow" w:hAnsi="Arial Narrow"/>
        </w:rPr>
        <w:t xml:space="preserve">Návrh větrání předmětných prostor vychází ze stavební dispozice a požadavků na pohodu prostředí v jednotlivých prostorech zadaných uživatelem a z požadavků instalované technologie. Vybavení jednotlivých prostor vychází z požadavků na vnitřní mikroklima v těchto prostorách. </w:t>
      </w:r>
    </w:p>
    <w:p w14:paraId="3F905182" w14:textId="5CC70573" w:rsidR="001D6292" w:rsidRPr="0064074A" w:rsidRDefault="001D6292" w:rsidP="001D6292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4" w:name="_Toc115854991"/>
      <w:r>
        <w:rPr>
          <w:rFonts w:ascii="Arial Narrow" w:hAnsi="Arial Narrow"/>
          <w:i w:val="0"/>
          <w:u w:val="none"/>
        </w:rPr>
        <w:t>Výpočtové hodnoty klimatických poměrů</w:t>
      </w:r>
      <w:bookmarkEnd w:id="4"/>
    </w:p>
    <w:p w14:paraId="5F3AC61C" w14:textId="03168E09" w:rsidR="001D6292" w:rsidRDefault="001D6292" w:rsidP="001D6292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Venkovní výpočtové hodnoty pro danou oblast:</w:t>
      </w:r>
    </w:p>
    <w:p w14:paraId="135398A2" w14:textId="1FDDD351" w:rsidR="001D6292" w:rsidRDefault="001D6292" w:rsidP="001D6292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Místo</w:t>
      </w:r>
      <w:r>
        <w:rPr>
          <w:rFonts w:ascii="Arial Narrow" w:hAnsi="Arial Narrow"/>
        </w:rPr>
        <w:tab/>
      </w:r>
      <w:r w:rsidR="005450CE">
        <w:rPr>
          <w:rFonts w:ascii="Arial Narrow" w:hAnsi="Arial Narrow"/>
        </w:rPr>
        <w:t>Brno</w:t>
      </w:r>
    </w:p>
    <w:p w14:paraId="601E9D94" w14:textId="00A1BA34" w:rsidR="001D6292" w:rsidRDefault="001D6292" w:rsidP="001D6292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Nadmořská výška</w:t>
      </w:r>
      <w:r>
        <w:rPr>
          <w:rFonts w:ascii="Arial Narrow" w:hAnsi="Arial Narrow"/>
        </w:rPr>
        <w:tab/>
        <w:t>2</w:t>
      </w:r>
      <w:r w:rsidR="005450CE">
        <w:rPr>
          <w:rFonts w:ascii="Arial Narrow" w:hAnsi="Arial Narrow"/>
        </w:rPr>
        <w:t>37</w:t>
      </w:r>
      <w:r>
        <w:rPr>
          <w:rFonts w:ascii="Arial Narrow" w:hAnsi="Arial Narrow"/>
        </w:rPr>
        <w:t xml:space="preserve"> m n.m.</w:t>
      </w:r>
    </w:p>
    <w:p w14:paraId="7207064F" w14:textId="5FB46AE2" w:rsidR="001D6292" w:rsidRDefault="001D6292" w:rsidP="001D6292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Letní výpočtová teplota</w:t>
      </w:r>
      <w:r>
        <w:rPr>
          <w:rFonts w:ascii="Arial Narrow" w:hAnsi="Arial Narrow"/>
        </w:rPr>
        <w:tab/>
        <w:t>+3</w:t>
      </w:r>
      <w:r w:rsidR="005450CE">
        <w:rPr>
          <w:rFonts w:ascii="Arial Narrow" w:hAnsi="Arial Narrow"/>
        </w:rPr>
        <w:t>5</w:t>
      </w:r>
      <w:r>
        <w:rPr>
          <w:rFonts w:ascii="Arial Narrow" w:hAnsi="Arial Narrow"/>
        </w:rPr>
        <w:t xml:space="preserve"> °C</w:t>
      </w:r>
    </w:p>
    <w:p w14:paraId="4087A5C5" w14:textId="5895EE44" w:rsidR="001D6292" w:rsidRDefault="001D6292" w:rsidP="001D6292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Letní výpočtová vlhkost</w:t>
      </w:r>
      <w:r>
        <w:rPr>
          <w:rFonts w:ascii="Arial Narrow" w:hAnsi="Arial Narrow"/>
        </w:rPr>
        <w:tab/>
      </w:r>
      <w:r w:rsidR="005450CE">
        <w:rPr>
          <w:rFonts w:ascii="Arial Narrow" w:hAnsi="Arial Narrow"/>
        </w:rPr>
        <w:t>38</w:t>
      </w:r>
      <w:r w:rsidR="003668B5">
        <w:rPr>
          <w:rFonts w:ascii="Arial Narrow" w:hAnsi="Arial Narrow"/>
        </w:rPr>
        <w:t xml:space="preserve"> % </w:t>
      </w:r>
      <w:proofErr w:type="spellStart"/>
      <w:r w:rsidR="003668B5">
        <w:rPr>
          <w:rFonts w:ascii="Arial Narrow" w:hAnsi="Arial Narrow"/>
        </w:rPr>
        <w:t>r.v</w:t>
      </w:r>
      <w:proofErr w:type="spellEnd"/>
    </w:p>
    <w:p w14:paraId="1C7DDDA9" w14:textId="2EEE6038" w:rsidR="003668B5" w:rsidRDefault="003668B5" w:rsidP="001D6292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Zimní výpočtová teplota</w:t>
      </w:r>
      <w:r>
        <w:rPr>
          <w:rFonts w:ascii="Arial Narrow" w:hAnsi="Arial Narrow"/>
        </w:rPr>
        <w:tab/>
        <w:t>-15 °C</w:t>
      </w:r>
    </w:p>
    <w:p w14:paraId="390E5A6F" w14:textId="6E540CEC" w:rsidR="003668B5" w:rsidRDefault="003668B5" w:rsidP="001D6292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Zimní výpočtová vlhkost</w:t>
      </w:r>
      <w:r>
        <w:rPr>
          <w:rFonts w:ascii="Arial Narrow" w:hAnsi="Arial Narrow"/>
        </w:rPr>
        <w:tab/>
      </w:r>
      <w:r w:rsidR="005450CE">
        <w:rPr>
          <w:rFonts w:ascii="Arial Narrow" w:hAnsi="Arial Narrow"/>
        </w:rPr>
        <w:t>99</w:t>
      </w:r>
      <w:r>
        <w:rPr>
          <w:rFonts w:ascii="Arial Narrow" w:hAnsi="Arial Narrow"/>
        </w:rPr>
        <w:t xml:space="preserve"> % </w:t>
      </w:r>
      <w:proofErr w:type="spellStart"/>
      <w:r>
        <w:rPr>
          <w:rFonts w:ascii="Arial Narrow" w:hAnsi="Arial Narrow"/>
        </w:rPr>
        <w:t>r.v</w:t>
      </w:r>
      <w:proofErr w:type="spellEnd"/>
    </w:p>
    <w:p w14:paraId="7FDA166C" w14:textId="77777777" w:rsidR="00DF774B" w:rsidRPr="00B46DD3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5" w:name="_Toc115854992"/>
      <w:r w:rsidRPr="00B46DD3">
        <w:rPr>
          <w:rFonts w:ascii="Arial Narrow" w:hAnsi="Arial Narrow"/>
          <w:i w:val="0"/>
          <w:u w:val="none"/>
        </w:rPr>
        <w:t>Seznam navržených zařízení</w:t>
      </w:r>
      <w:bookmarkEnd w:id="5"/>
    </w:p>
    <w:p w14:paraId="17507D44" w14:textId="77777777" w:rsidR="006055C1" w:rsidRPr="00B46DD3" w:rsidRDefault="006055C1" w:rsidP="006055C1">
      <w:pPr>
        <w:pStyle w:val="Zkladntext"/>
        <w:spacing w:before="0" w:after="0"/>
        <w:rPr>
          <w:rFonts w:ascii="Arial Narrow" w:hAnsi="Arial Narrow"/>
        </w:rPr>
      </w:pPr>
    </w:p>
    <w:p w14:paraId="05E25A12" w14:textId="72638EA6" w:rsidR="006055C1" w:rsidRDefault="006055C1" w:rsidP="006055C1">
      <w:pPr>
        <w:pStyle w:val="Zkladntext"/>
        <w:spacing w:before="0" w:after="0"/>
        <w:ind w:firstLine="426"/>
        <w:rPr>
          <w:rFonts w:ascii="Arial Narrow" w:hAnsi="Arial Narrow"/>
        </w:rPr>
      </w:pPr>
      <w:r w:rsidRPr="00B46DD3">
        <w:rPr>
          <w:rFonts w:ascii="Arial Narrow" w:hAnsi="Arial Narrow"/>
        </w:rPr>
        <w:t>Dle účelu bude systém vzduchotechniky rozdělen na tato zařízení:</w:t>
      </w:r>
    </w:p>
    <w:p w14:paraId="55B943B2" w14:textId="63B0D0AF" w:rsidR="008364A1" w:rsidRPr="00B46DD3" w:rsidRDefault="008364A1" w:rsidP="005450CE">
      <w:pPr>
        <w:pStyle w:val="Zkladntext"/>
        <w:spacing w:before="0" w:after="0"/>
        <w:ind w:firstLine="0"/>
        <w:rPr>
          <w:rFonts w:ascii="Arial Narrow" w:hAnsi="Arial Narrow"/>
        </w:rPr>
      </w:pPr>
    </w:p>
    <w:p w14:paraId="1A1F4130" w14:textId="20D416F9" w:rsidR="006055C1" w:rsidRPr="00B46DD3" w:rsidRDefault="006055C1" w:rsidP="00DD5DBB">
      <w:pPr>
        <w:pStyle w:val="Zkladntext"/>
        <w:tabs>
          <w:tab w:val="clear" w:pos="3402"/>
          <w:tab w:val="left" w:pos="2127"/>
        </w:tabs>
        <w:spacing w:before="0" w:after="0"/>
        <w:rPr>
          <w:rFonts w:ascii="Arial Narrow" w:hAnsi="Arial Narrow"/>
        </w:rPr>
      </w:pPr>
      <w:r w:rsidRPr="00B46DD3">
        <w:rPr>
          <w:rFonts w:ascii="Arial Narrow" w:hAnsi="Arial Narrow"/>
        </w:rPr>
        <w:t xml:space="preserve">Zařízení č. </w:t>
      </w:r>
      <w:r w:rsidR="005450CE">
        <w:rPr>
          <w:rFonts w:ascii="Arial Narrow" w:hAnsi="Arial Narrow"/>
        </w:rPr>
        <w:t>1</w:t>
      </w:r>
      <w:r w:rsidRPr="00B46DD3">
        <w:rPr>
          <w:rFonts w:ascii="Arial Narrow" w:hAnsi="Arial Narrow"/>
        </w:rPr>
        <w:t xml:space="preserve"> – Větrání </w:t>
      </w:r>
      <w:proofErr w:type="spellStart"/>
      <w:r w:rsidR="00FB2B15">
        <w:rPr>
          <w:rFonts w:ascii="Arial Narrow" w:hAnsi="Arial Narrow"/>
        </w:rPr>
        <w:t>chlorovny</w:t>
      </w:r>
      <w:proofErr w:type="spellEnd"/>
      <w:r w:rsidRPr="00B46DD3">
        <w:rPr>
          <w:rFonts w:ascii="Arial Narrow" w:hAnsi="Arial Narrow"/>
        </w:rPr>
        <w:tab/>
      </w:r>
      <w:r w:rsidRPr="00B46DD3">
        <w:rPr>
          <w:rFonts w:ascii="Arial Narrow" w:hAnsi="Arial Narrow"/>
        </w:rPr>
        <w:tab/>
      </w:r>
      <w:r w:rsidRPr="00B46DD3">
        <w:rPr>
          <w:rFonts w:ascii="Arial Narrow" w:hAnsi="Arial Narrow"/>
        </w:rPr>
        <w:tab/>
        <w:t>–</w:t>
      </w:r>
      <w:r w:rsidR="00677949" w:rsidRPr="00B46DD3">
        <w:rPr>
          <w:rFonts w:ascii="Arial Narrow" w:hAnsi="Arial Narrow"/>
        </w:rPr>
        <w:t xml:space="preserve"> přívod a </w:t>
      </w:r>
      <w:r w:rsidRPr="00B46DD3">
        <w:rPr>
          <w:rFonts w:ascii="Arial Narrow" w:hAnsi="Arial Narrow"/>
        </w:rPr>
        <w:t>odvod vzduchu</w:t>
      </w:r>
    </w:p>
    <w:p w14:paraId="5596DEE8" w14:textId="77777777" w:rsidR="008C46F8" w:rsidRPr="00B46DD3" w:rsidRDefault="008C46F8" w:rsidP="00986033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ind w:firstLine="0"/>
        <w:rPr>
          <w:rFonts w:ascii="Arial Narrow" w:hAnsi="Arial Narrow"/>
        </w:rPr>
      </w:pPr>
    </w:p>
    <w:p w14:paraId="3471575D" w14:textId="77777777" w:rsidR="00557E39" w:rsidRPr="00B46DD3" w:rsidRDefault="00557E39" w:rsidP="00557E39">
      <w:pPr>
        <w:pStyle w:val="Zkladntext"/>
        <w:tabs>
          <w:tab w:val="clear" w:pos="3402"/>
          <w:tab w:val="left" w:pos="2127"/>
        </w:tabs>
        <w:spacing w:before="0" w:after="0"/>
        <w:ind w:left="426" w:firstLine="0"/>
        <w:rPr>
          <w:rFonts w:ascii="Arial Narrow" w:hAnsi="Arial Narrow"/>
        </w:rPr>
      </w:pPr>
      <w:r w:rsidRPr="00B46DD3">
        <w:rPr>
          <w:rFonts w:ascii="Arial Narrow" w:hAnsi="Arial Narrow"/>
        </w:rPr>
        <w:t>Dispoziční umístění zařízení a základní morfologie potrubních tras je patrná z výkresové části projektové dokumentace.</w:t>
      </w:r>
    </w:p>
    <w:p w14:paraId="7B31564F" w14:textId="77777777" w:rsidR="00DF774B" w:rsidRPr="00B46DD3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6" w:name="_Toc115854993"/>
      <w:r w:rsidRPr="00B46DD3">
        <w:rPr>
          <w:rFonts w:ascii="Arial Narrow" w:hAnsi="Arial Narrow"/>
          <w:i w:val="0"/>
          <w:u w:val="none"/>
        </w:rPr>
        <w:t>Popis jednotlivých zařízení</w:t>
      </w:r>
      <w:bookmarkEnd w:id="6"/>
    </w:p>
    <w:p w14:paraId="700B6223" w14:textId="2C79A78D" w:rsidR="005450CE" w:rsidRPr="005450CE" w:rsidRDefault="006055C1" w:rsidP="005450CE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B46DD3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Č. </w:t>
      </w:r>
      <w:r w:rsidR="002D49BB">
        <w:rPr>
          <w:rFonts w:ascii="Arial Narrow" w:eastAsia="Times New Roman" w:hAnsi="Arial Narrow" w:cs="Times New Roman"/>
          <w:b/>
          <w:caps/>
          <w:sz w:val="20"/>
          <w:szCs w:val="20"/>
        </w:rPr>
        <w:t>1</w:t>
      </w:r>
      <w:r w:rsidR="00B46DD3" w:rsidRPr="00B46DD3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 – Větrání </w:t>
      </w:r>
      <w:r w:rsidR="00FB2B15">
        <w:rPr>
          <w:rFonts w:ascii="Arial Narrow" w:eastAsia="Times New Roman" w:hAnsi="Arial Narrow" w:cs="Times New Roman"/>
          <w:b/>
          <w:caps/>
          <w:sz w:val="20"/>
          <w:szCs w:val="20"/>
        </w:rPr>
        <w:t>chlorovny</w:t>
      </w:r>
    </w:p>
    <w:p w14:paraId="40988267" w14:textId="1608DAC5" w:rsidR="005450CE" w:rsidRPr="00CB2792" w:rsidRDefault="005450CE" w:rsidP="005450CE">
      <w:pPr>
        <w:ind w:firstLine="426"/>
        <w:rPr>
          <w:rFonts w:ascii="Arial Narrow" w:hAnsi="Arial Narrow"/>
        </w:rPr>
      </w:pPr>
      <w:r w:rsidRPr="00CB2792">
        <w:rPr>
          <w:rFonts w:ascii="Arial Narrow" w:hAnsi="Arial Narrow"/>
        </w:rPr>
        <w:t xml:space="preserve">Množství </w:t>
      </w:r>
      <w:r w:rsidR="00FB2B15">
        <w:rPr>
          <w:rFonts w:ascii="Arial Narrow" w:hAnsi="Arial Narrow"/>
        </w:rPr>
        <w:t>větraného</w:t>
      </w:r>
      <w:r w:rsidRPr="00CB2792">
        <w:rPr>
          <w:rFonts w:ascii="Arial Narrow" w:hAnsi="Arial Narrow"/>
        </w:rPr>
        <w:t xml:space="preserve"> vzduchu z </w:t>
      </w:r>
      <w:proofErr w:type="spellStart"/>
      <w:r w:rsidR="00FB2B15">
        <w:rPr>
          <w:rFonts w:ascii="Arial Narrow" w:hAnsi="Arial Narrow"/>
        </w:rPr>
        <w:t>chlorovny</w:t>
      </w:r>
      <w:proofErr w:type="spellEnd"/>
      <w:r w:rsidRPr="00CB2792">
        <w:rPr>
          <w:rFonts w:ascii="Arial Narrow" w:hAnsi="Arial Narrow"/>
        </w:rPr>
        <w:t xml:space="preserve"> je navrženo </w:t>
      </w:r>
      <w:r w:rsidR="00FB2B15">
        <w:rPr>
          <w:rFonts w:ascii="Arial Narrow" w:hAnsi="Arial Narrow"/>
        </w:rPr>
        <w:t xml:space="preserve">dle požadavku technologie, a to s výměnou vzduchu v prostoru min. pětkrát za hodinu. </w:t>
      </w:r>
      <w:proofErr w:type="spellStart"/>
      <w:r w:rsidR="00FB2B15">
        <w:rPr>
          <w:rFonts w:ascii="Arial Narrow" w:hAnsi="Arial Narrow"/>
        </w:rPr>
        <w:t>Chlorovna</w:t>
      </w:r>
      <w:proofErr w:type="spellEnd"/>
      <w:r w:rsidR="00FB2B15">
        <w:rPr>
          <w:rFonts w:ascii="Arial Narrow" w:hAnsi="Arial Narrow"/>
        </w:rPr>
        <w:t xml:space="preserve"> se skládá z místnosti pro sklad tlakových nádob a z předsíně s umyvadlem a ruční sprchou. Každá tato místnost je větrána 150 m3/h.</w:t>
      </w:r>
    </w:p>
    <w:p w14:paraId="1C5B59B5" w14:textId="654EB0A9" w:rsidR="00956CF4" w:rsidRPr="00956CF4" w:rsidRDefault="00956CF4" w:rsidP="001D6292">
      <w:pPr>
        <w:ind w:firstLine="426"/>
        <w:rPr>
          <w:rFonts w:ascii="Arial Narrow" w:hAnsi="Arial Narrow"/>
          <w:b/>
          <w:bCs/>
        </w:rPr>
      </w:pPr>
      <w:r w:rsidRPr="00956CF4">
        <w:rPr>
          <w:rFonts w:ascii="Arial Narrow" w:hAnsi="Arial Narrow"/>
          <w:b/>
          <w:bCs/>
        </w:rPr>
        <w:t>Koncepce zařízení:</w:t>
      </w:r>
    </w:p>
    <w:p w14:paraId="4BBB9B2E" w14:textId="7EB05B29" w:rsidR="00A60A0C" w:rsidRPr="00A60A0C" w:rsidRDefault="00A60A0C" w:rsidP="00A60A0C">
      <w:pPr>
        <w:ind w:firstLine="426"/>
        <w:rPr>
          <w:rFonts w:ascii="Arial Narrow" w:hAnsi="Arial Narrow"/>
          <w:b/>
          <w:bCs/>
          <w:i/>
          <w:iCs/>
        </w:rPr>
      </w:pPr>
      <w:r w:rsidRPr="00351ED6">
        <w:rPr>
          <w:rFonts w:ascii="Arial Narrow" w:hAnsi="Arial Narrow"/>
          <w:b/>
          <w:bCs/>
          <w:i/>
          <w:iCs/>
        </w:rPr>
        <w:t xml:space="preserve">Zařízení neřeší úhradu tepelných zisků a ztrát obálkou budovy. </w:t>
      </w:r>
    </w:p>
    <w:p w14:paraId="14275186" w14:textId="1A688A3D" w:rsidR="00956CF4" w:rsidRDefault="00956CF4" w:rsidP="00BE5C61">
      <w:pPr>
        <w:ind w:firstLine="426"/>
        <w:rPr>
          <w:rFonts w:ascii="Arial Narrow" w:hAnsi="Arial Narrow"/>
        </w:rPr>
      </w:pPr>
      <w:r w:rsidRPr="00887D61">
        <w:rPr>
          <w:rFonts w:ascii="Arial Narrow" w:hAnsi="Arial Narrow"/>
        </w:rPr>
        <w:t xml:space="preserve">Pro </w:t>
      </w:r>
      <w:r w:rsidR="00FB2B15">
        <w:rPr>
          <w:rFonts w:ascii="Arial Narrow" w:hAnsi="Arial Narrow"/>
        </w:rPr>
        <w:t>odvod vzduchu z </w:t>
      </w:r>
      <w:proofErr w:type="spellStart"/>
      <w:r w:rsidR="00FB2B15">
        <w:rPr>
          <w:rFonts w:ascii="Arial Narrow" w:hAnsi="Arial Narrow"/>
        </w:rPr>
        <w:t>chlorovny</w:t>
      </w:r>
      <w:proofErr w:type="spellEnd"/>
      <w:r w:rsidR="00FB2B15">
        <w:rPr>
          <w:rFonts w:ascii="Arial Narrow" w:hAnsi="Arial Narrow"/>
        </w:rPr>
        <w:t xml:space="preserve"> je použit odvodní ventilátor radiální v plastovém provedení.</w:t>
      </w:r>
      <w:r w:rsidR="000303AE">
        <w:rPr>
          <w:rFonts w:ascii="Arial Narrow" w:hAnsi="Arial Narrow"/>
        </w:rPr>
        <w:t xml:space="preserve"> Ventilátor je umístěn ve stoupacím potrubí.</w:t>
      </w:r>
    </w:p>
    <w:p w14:paraId="077CDF3F" w14:textId="77777777" w:rsidR="000303AE" w:rsidRDefault="000303AE" w:rsidP="00BE5C61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 xml:space="preserve">Odvodní vzduch je nasáván u podlahy, odkud je dále veden potrubní trasou v podlaze do instalační šachty. V šachtě je umístěn ventilátor. </w:t>
      </w:r>
      <w:r w:rsidRPr="000303AE">
        <w:rPr>
          <w:rFonts w:ascii="Arial Narrow" w:hAnsi="Arial Narrow"/>
          <w:b/>
          <w:bCs/>
        </w:rPr>
        <w:t>Je nutné zajistit servisní přístup k ventilátoru – dodávka stavby.</w:t>
      </w:r>
      <w:r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</w:rPr>
        <w:t>Odpadní potrubí je dále vedeno instalační šachtou nad střechu objektu.</w:t>
      </w:r>
    </w:p>
    <w:p w14:paraId="6C0FA35D" w14:textId="77777777" w:rsidR="000303AE" w:rsidRDefault="000303AE" w:rsidP="00BE5C61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Demontáže stávajících nevyhovujících tras vzduchotechnického potrubí je dodávkou stavby.</w:t>
      </w:r>
    </w:p>
    <w:p w14:paraId="378C1044" w14:textId="60189688" w:rsidR="000303AE" w:rsidRDefault="000303AE" w:rsidP="00BE5C61">
      <w:pPr>
        <w:ind w:firstLine="426"/>
        <w:rPr>
          <w:rFonts w:ascii="Arial Narrow" w:hAnsi="Arial Narrow"/>
          <w:b/>
          <w:bCs/>
        </w:rPr>
      </w:pPr>
      <w:r w:rsidRPr="000303AE">
        <w:rPr>
          <w:rFonts w:ascii="Arial Narrow" w:hAnsi="Arial Narrow"/>
          <w:b/>
          <w:bCs/>
        </w:rPr>
        <w:t>Nově montované odvodní potrubí bude v plastovém provedení PVC.</w:t>
      </w:r>
      <w:r w:rsidR="00C45DFC">
        <w:rPr>
          <w:rFonts w:ascii="Arial Narrow" w:hAnsi="Arial Narrow"/>
          <w:b/>
          <w:bCs/>
        </w:rPr>
        <w:t xml:space="preserve"> </w:t>
      </w:r>
      <w:r w:rsidR="00C45DFC" w:rsidRPr="00C45DFC">
        <w:rPr>
          <w:rFonts w:ascii="Arial Narrow" w:hAnsi="Arial Narrow"/>
          <w:b/>
          <w:bCs/>
        </w:rPr>
        <w:t>V případě nutnosti výměny většího objemu potrubí pro odtah, bude toto vyspecifikováno zvlášť formou vícepráce. V rámci projekce nebylo možno ověřit.</w:t>
      </w:r>
    </w:p>
    <w:p w14:paraId="06514353" w14:textId="22B6F136" w:rsidR="000303AE" w:rsidRDefault="00942E18" w:rsidP="00BE5C61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Pro úhradu odváděného vzduchu bude použita přívodní trasa složená z tlumiče hluku, ventilátoru a elektrického ohřívače vzduchu. Sání venkovního vzduchu bude realizováno z fasády objektu. Přívodními elementy jsou talířové ventily.</w:t>
      </w:r>
    </w:p>
    <w:p w14:paraId="5F5063A1" w14:textId="35C6C2F7" w:rsidR="00942E18" w:rsidRDefault="00942E18" w:rsidP="00BE5C61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Přívodní i odvodní ventilátor bude spínán samostatným vypínačem s časovým doběhem.</w:t>
      </w:r>
      <w:r w:rsidR="005B7019">
        <w:rPr>
          <w:rFonts w:ascii="Arial Narrow" w:hAnsi="Arial Narrow"/>
        </w:rPr>
        <w:t xml:space="preserve"> Je nutné dodržet provozní podmínky instalovaného ohřívače, pro jeho správnou funkčnost – např. dochlazení topných tyčí.</w:t>
      </w:r>
    </w:p>
    <w:p w14:paraId="75F8C937" w14:textId="5F161F5F" w:rsidR="0086768E" w:rsidRDefault="005B7019" w:rsidP="00BE5C61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Instalované zařízení dodrží standarty projektu dle t</w:t>
      </w:r>
      <w:r w:rsidR="0086768E">
        <w:rPr>
          <w:rFonts w:ascii="Arial Narrow" w:hAnsi="Arial Narrow"/>
        </w:rPr>
        <w:t>echnick</w:t>
      </w:r>
      <w:r>
        <w:rPr>
          <w:rFonts w:ascii="Arial Narrow" w:hAnsi="Arial Narrow"/>
        </w:rPr>
        <w:t>ých</w:t>
      </w:r>
      <w:r w:rsidR="0086768E">
        <w:rPr>
          <w:rFonts w:ascii="Arial Narrow" w:hAnsi="Arial Narrow"/>
        </w:rPr>
        <w:t xml:space="preserve"> lis</w:t>
      </w:r>
      <w:r>
        <w:rPr>
          <w:rFonts w:ascii="Arial Narrow" w:hAnsi="Arial Narrow"/>
        </w:rPr>
        <w:t>tů</w:t>
      </w:r>
      <w:r w:rsidR="0086768E">
        <w:rPr>
          <w:rFonts w:ascii="Arial Narrow" w:hAnsi="Arial Narrow"/>
        </w:rPr>
        <w:t xml:space="preserve"> použitých zařízení</w:t>
      </w:r>
      <w:r>
        <w:rPr>
          <w:rFonts w:ascii="Arial Narrow" w:hAnsi="Arial Narrow"/>
        </w:rPr>
        <w:t>, které</w:t>
      </w:r>
      <w:r w:rsidR="0086768E">
        <w:rPr>
          <w:rFonts w:ascii="Arial Narrow" w:hAnsi="Arial Narrow"/>
        </w:rPr>
        <w:t xml:space="preserve"> jsou přílohou této TZ</w:t>
      </w:r>
      <w:r>
        <w:rPr>
          <w:rFonts w:ascii="Arial Narrow" w:hAnsi="Arial Narrow"/>
        </w:rPr>
        <w:t>.</w:t>
      </w:r>
    </w:p>
    <w:p w14:paraId="6EBE571A" w14:textId="5FD6D9A6" w:rsidR="008C2C5E" w:rsidRPr="000303AE" w:rsidRDefault="008C2C5E" w:rsidP="00BE5C61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 xml:space="preserve">Do instalační šachty je umístěn druhý, odvodní ventilátor. Tento ventilátor větrá jiný prostor a dle požadavků investora má stejné parametry jako odvodní ventilátor pro </w:t>
      </w:r>
      <w:proofErr w:type="spellStart"/>
      <w:r>
        <w:rPr>
          <w:rFonts w:ascii="Arial Narrow" w:hAnsi="Arial Narrow"/>
        </w:rPr>
        <w:t>chlorovnu</w:t>
      </w:r>
      <w:proofErr w:type="spellEnd"/>
      <w:r>
        <w:rPr>
          <w:rFonts w:ascii="Arial Narrow" w:hAnsi="Arial Narrow"/>
        </w:rPr>
        <w:t>.</w:t>
      </w:r>
    </w:p>
    <w:p w14:paraId="0CFF14EC" w14:textId="77777777" w:rsidR="00DF774B" w:rsidRPr="000D05DB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7" w:name="_Toc115854994"/>
      <w:r w:rsidRPr="000D05DB">
        <w:rPr>
          <w:rFonts w:ascii="Arial Narrow" w:hAnsi="Arial Narrow"/>
          <w:u w:val="none"/>
        </w:rPr>
        <w:t>PROTIHLUKOVÁ A PROTIOTŘESOVÁ OPATŘENÍ</w:t>
      </w:r>
      <w:bookmarkEnd w:id="7"/>
    </w:p>
    <w:p w14:paraId="30D25357" w14:textId="77777777" w:rsidR="00DF774B" w:rsidRPr="000D05DB" w:rsidRDefault="00DF774B" w:rsidP="00DF774B">
      <w:pPr>
        <w:pStyle w:val="Zkladntext"/>
        <w:ind w:firstLine="426"/>
        <w:rPr>
          <w:rFonts w:ascii="Arial Narrow" w:hAnsi="Arial Narrow"/>
        </w:rPr>
      </w:pPr>
      <w:r w:rsidRPr="000D05DB">
        <w:rPr>
          <w:rFonts w:ascii="Arial Narrow" w:hAnsi="Arial Narrow"/>
        </w:rPr>
        <w:t>V projektu tohoto provozního souboru je důsledně dbáno na ochranu proti šíření hluku a vibrací. V rámci tohoto projektu jsou navržena následující opatření:</w:t>
      </w:r>
    </w:p>
    <w:p w14:paraId="0FD3ED87" w14:textId="77777777" w:rsidR="00960BC4" w:rsidRPr="000D05DB" w:rsidRDefault="00DF774B" w:rsidP="00607574">
      <w:pPr>
        <w:pStyle w:val="Zkladntext"/>
        <w:ind w:firstLine="426"/>
        <w:rPr>
          <w:rFonts w:ascii="Arial Narrow" w:hAnsi="Arial Narrow"/>
          <w:b/>
        </w:rPr>
      </w:pPr>
      <w:r w:rsidRPr="000D05DB">
        <w:rPr>
          <w:rFonts w:ascii="Arial Narrow" w:hAnsi="Arial Narrow"/>
        </w:rPr>
        <w:t>Do rozvodných tras potrubí jsou navrženy</w:t>
      </w:r>
      <w:r w:rsidR="0097698F" w:rsidRPr="000D05DB">
        <w:rPr>
          <w:rFonts w:ascii="Arial Narrow" w:hAnsi="Arial Narrow"/>
        </w:rPr>
        <w:t xml:space="preserve"> účinné</w:t>
      </w:r>
      <w:r w:rsidRPr="000D05DB">
        <w:rPr>
          <w:rFonts w:ascii="Arial Narrow" w:hAnsi="Arial Narrow"/>
        </w:rPr>
        <w:t xml:space="preserve"> tlumiče hluku, které zabrání nadměrné</w:t>
      </w:r>
      <w:r w:rsidR="009D6F25" w:rsidRPr="000D05DB">
        <w:rPr>
          <w:rFonts w:ascii="Arial Narrow" w:hAnsi="Arial Narrow"/>
        </w:rPr>
        <w:t>mu šíření hluku od ventilátorů</w:t>
      </w:r>
      <w:r w:rsidRPr="000D05DB">
        <w:rPr>
          <w:rFonts w:ascii="Arial Narrow" w:hAnsi="Arial Narrow"/>
        </w:rPr>
        <w:t xml:space="preserve"> do větraných místností. Veškeré točivé stroje jsou pružně uloženy za účelem zmenšení vibrací přenášejících se stavebními konstrukcemi. Veškeré vzduchovody jsou napojeny na </w:t>
      </w:r>
      <w:r w:rsidR="00390E6B" w:rsidRPr="000D05DB">
        <w:rPr>
          <w:rFonts w:ascii="Arial Narrow" w:hAnsi="Arial Narrow"/>
        </w:rPr>
        <w:t>ventilátory,</w:t>
      </w:r>
      <w:r w:rsidRPr="000D05DB">
        <w:rPr>
          <w:rFonts w:ascii="Arial Narrow" w:hAnsi="Arial Narrow"/>
        </w:rPr>
        <w:t xml:space="preserve"> přes tlumicí vložky, kt</w:t>
      </w:r>
      <w:r w:rsidR="00454A97" w:rsidRPr="000D05DB">
        <w:rPr>
          <w:rFonts w:ascii="Arial Narrow" w:hAnsi="Arial Narrow"/>
        </w:rPr>
        <w:t>eré zabraňují přenosu chvění do</w:t>
      </w:r>
      <w:r w:rsidRPr="000D05DB">
        <w:rPr>
          <w:rFonts w:ascii="Arial Narrow" w:hAnsi="Arial Narrow"/>
        </w:rPr>
        <w:t xml:space="preserve"> potrubního rozvodu a tím i do stavební konstrukce, na které jsou rozvody zavěšeny. Potrubí je na závěsech podloženo tlumicí gumou. Všechny prostupy VZT potrubí stavebními konstrukcemi budou obloženy a d</w:t>
      </w:r>
      <w:r w:rsidR="00454A97" w:rsidRPr="000D05DB">
        <w:rPr>
          <w:rFonts w:ascii="Arial Narrow" w:hAnsi="Arial Narrow"/>
        </w:rPr>
        <w:t>otěsněny izolací (např. </w:t>
      </w:r>
      <w:proofErr w:type="spellStart"/>
      <w:r w:rsidR="00454A97" w:rsidRPr="000D05DB">
        <w:rPr>
          <w:rFonts w:ascii="Arial Narrow" w:hAnsi="Arial Narrow"/>
        </w:rPr>
        <w:t>Fibrex</w:t>
      </w:r>
      <w:proofErr w:type="spellEnd"/>
      <w:r w:rsidR="00454A97" w:rsidRPr="000D05DB">
        <w:rPr>
          <w:rFonts w:ascii="Arial Narrow" w:hAnsi="Arial Narrow"/>
        </w:rPr>
        <w:t>) -</w:t>
      </w:r>
      <w:r w:rsidRPr="000D05DB">
        <w:rPr>
          <w:rFonts w:ascii="Arial Narrow" w:hAnsi="Arial Narrow"/>
        </w:rPr>
        <w:t xml:space="preserve"> dodávka stavby. </w:t>
      </w:r>
      <w:r w:rsidR="00BB5A13" w:rsidRPr="000D05DB">
        <w:rPr>
          <w:rFonts w:ascii="Arial Narrow" w:hAnsi="Arial Narrow"/>
          <w:b/>
        </w:rPr>
        <w:t>Projekt VZT zařízení předpokládá vhodné akustické řešení větraných prostor.</w:t>
      </w:r>
    </w:p>
    <w:p w14:paraId="504BFB01" w14:textId="77777777" w:rsidR="00DF774B" w:rsidRPr="000D05DB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8" w:name="_Toc115854995"/>
      <w:r w:rsidRPr="000D05DB">
        <w:rPr>
          <w:rFonts w:ascii="Arial Narrow" w:hAnsi="Arial Narrow"/>
          <w:u w:val="none"/>
        </w:rPr>
        <w:t>IZOLACE A NÁTĚRY</w:t>
      </w:r>
      <w:bookmarkEnd w:id="8"/>
    </w:p>
    <w:p w14:paraId="0DE94097" w14:textId="77777777" w:rsidR="00DF774B" w:rsidRPr="000D05DB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9" w:name="_Toc115854996"/>
      <w:r w:rsidRPr="000D05DB">
        <w:rPr>
          <w:rFonts w:ascii="Arial Narrow" w:hAnsi="Arial Narrow"/>
          <w:i w:val="0"/>
          <w:u w:val="none"/>
        </w:rPr>
        <w:t>Izolace</w:t>
      </w:r>
      <w:bookmarkEnd w:id="9"/>
    </w:p>
    <w:p w14:paraId="485F918F" w14:textId="77777777" w:rsidR="00800734" w:rsidRPr="000D05DB" w:rsidRDefault="00DF774B" w:rsidP="00800734">
      <w:pPr>
        <w:pStyle w:val="Zkladntext"/>
        <w:rPr>
          <w:rFonts w:ascii="Arial Narrow" w:hAnsi="Arial Narrow"/>
        </w:rPr>
      </w:pPr>
      <w:r w:rsidRPr="000D05DB">
        <w:rPr>
          <w:rFonts w:ascii="Arial Narrow" w:hAnsi="Arial Narrow"/>
        </w:rPr>
        <w:t>V</w:t>
      </w:r>
      <w:r w:rsidR="0011740F" w:rsidRPr="000D05DB">
        <w:rPr>
          <w:rFonts w:ascii="Arial Narrow" w:hAnsi="Arial Narrow"/>
        </w:rPr>
        <w:t xml:space="preserve">ZT potrubí </w:t>
      </w:r>
      <w:r w:rsidR="00C145F2" w:rsidRPr="000D05DB">
        <w:rPr>
          <w:rFonts w:ascii="Arial Narrow" w:hAnsi="Arial Narrow"/>
        </w:rPr>
        <w:t>je opatřeno</w:t>
      </w:r>
      <w:r w:rsidR="00735602" w:rsidRPr="000D05DB">
        <w:rPr>
          <w:rFonts w:ascii="Arial Narrow" w:hAnsi="Arial Narrow"/>
        </w:rPr>
        <w:t xml:space="preserve"> tepelnou</w:t>
      </w:r>
      <w:r w:rsidR="0019452E" w:rsidRPr="000D05DB">
        <w:rPr>
          <w:rFonts w:ascii="Arial Narrow" w:hAnsi="Arial Narrow"/>
        </w:rPr>
        <w:t>,</w:t>
      </w:r>
      <w:r w:rsidR="00735602" w:rsidRPr="000D05DB">
        <w:rPr>
          <w:rFonts w:ascii="Arial Narrow" w:hAnsi="Arial Narrow"/>
        </w:rPr>
        <w:t xml:space="preserve"> hlukovou</w:t>
      </w:r>
      <w:r w:rsidR="00C145F2" w:rsidRPr="000D05DB">
        <w:rPr>
          <w:rFonts w:ascii="Arial Narrow" w:hAnsi="Arial Narrow"/>
        </w:rPr>
        <w:t xml:space="preserve"> </w:t>
      </w:r>
      <w:r w:rsidR="0019452E" w:rsidRPr="000D05DB">
        <w:rPr>
          <w:rFonts w:ascii="Arial Narrow" w:hAnsi="Arial Narrow"/>
        </w:rPr>
        <w:t xml:space="preserve">a požární </w:t>
      </w:r>
      <w:r w:rsidR="00C145F2" w:rsidRPr="000D05DB">
        <w:rPr>
          <w:rFonts w:ascii="Arial Narrow" w:hAnsi="Arial Narrow"/>
        </w:rPr>
        <w:t>izolací dle potřeby</w:t>
      </w:r>
      <w:r w:rsidR="0019452E" w:rsidRPr="000D05DB">
        <w:rPr>
          <w:rFonts w:ascii="Arial Narrow" w:hAnsi="Arial Narrow"/>
        </w:rPr>
        <w:t xml:space="preserve"> – znázorněno ve výkresové části, případně popsáno zde:</w:t>
      </w:r>
    </w:p>
    <w:p w14:paraId="155FF757" w14:textId="77777777" w:rsidR="0019452E" w:rsidRPr="000D05DB" w:rsidRDefault="0019452E" w:rsidP="0019452E">
      <w:pPr>
        <w:pStyle w:val="Zkladntext"/>
        <w:numPr>
          <w:ilvl w:val="0"/>
          <w:numId w:val="26"/>
        </w:numPr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VZT potrubí ve venkovním prostoru bude opatřeno tepelnou izolací </w:t>
      </w:r>
      <w:proofErr w:type="spellStart"/>
      <w:r w:rsidRPr="000D05DB">
        <w:rPr>
          <w:rFonts w:ascii="Arial Narrow" w:hAnsi="Arial Narrow"/>
        </w:rPr>
        <w:t>tl</w:t>
      </w:r>
      <w:proofErr w:type="spellEnd"/>
      <w:r w:rsidRPr="000D05DB">
        <w:rPr>
          <w:rFonts w:ascii="Arial Narrow" w:hAnsi="Arial Narrow"/>
        </w:rPr>
        <w:t>. 100 mm včetně oplechování.</w:t>
      </w:r>
    </w:p>
    <w:p w14:paraId="1DA076A9" w14:textId="77777777" w:rsidR="0019452E" w:rsidRPr="000D05DB" w:rsidRDefault="0019452E" w:rsidP="0019452E">
      <w:pPr>
        <w:pStyle w:val="Zkladntext"/>
        <w:numPr>
          <w:ilvl w:val="0"/>
          <w:numId w:val="26"/>
        </w:numPr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VZT potrubí pro sání </w:t>
      </w:r>
      <w:r w:rsidR="00A819D1" w:rsidRPr="000D05DB">
        <w:rPr>
          <w:rFonts w:ascii="Arial Narrow" w:hAnsi="Arial Narrow"/>
        </w:rPr>
        <w:t>bude z exteriéru po zařízení</w:t>
      </w:r>
      <w:r w:rsidRPr="000D05DB">
        <w:rPr>
          <w:rFonts w:ascii="Arial Narrow" w:hAnsi="Arial Narrow"/>
        </w:rPr>
        <w:t xml:space="preserve"> opatřeno tepelnou izolací kaučukovou tl.20 mm</w:t>
      </w:r>
      <w:r w:rsidR="000A1600" w:rsidRPr="000D05DB">
        <w:rPr>
          <w:rFonts w:ascii="Arial Narrow" w:hAnsi="Arial Narrow"/>
        </w:rPr>
        <w:t>, včetně Al polepu</w:t>
      </w:r>
      <w:r w:rsidRPr="000D05DB">
        <w:rPr>
          <w:rFonts w:ascii="Arial Narrow" w:hAnsi="Arial Narrow"/>
        </w:rPr>
        <w:t>.</w:t>
      </w:r>
    </w:p>
    <w:p w14:paraId="2FF4F1C2" w14:textId="77777777" w:rsidR="0019452E" w:rsidRPr="000D05DB" w:rsidRDefault="0019452E" w:rsidP="0019452E">
      <w:pPr>
        <w:pStyle w:val="Zkladntext"/>
        <w:numPr>
          <w:ilvl w:val="0"/>
          <w:numId w:val="26"/>
        </w:numPr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VZT potrubí pro výfuk bude </w:t>
      </w:r>
      <w:r w:rsidR="00A819D1" w:rsidRPr="000D05DB">
        <w:rPr>
          <w:rFonts w:ascii="Arial Narrow" w:hAnsi="Arial Narrow"/>
        </w:rPr>
        <w:t xml:space="preserve">od zařízení po exteriér </w:t>
      </w:r>
      <w:r w:rsidRPr="000D05DB">
        <w:rPr>
          <w:rFonts w:ascii="Arial Narrow" w:hAnsi="Arial Narrow"/>
        </w:rPr>
        <w:t xml:space="preserve">opatřeno tepelnou izolací </w:t>
      </w:r>
      <w:proofErr w:type="spellStart"/>
      <w:r w:rsidRPr="000D05DB">
        <w:rPr>
          <w:rFonts w:ascii="Arial Narrow" w:hAnsi="Arial Narrow"/>
        </w:rPr>
        <w:t>tl</w:t>
      </w:r>
      <w:proofErr w:type="spellEnd"/>
      <w:r w:rsidRPr="000D05DB">
        <w:rPr>
          <w:rFonts w:ascii="Arial Narrow" w:hAnsi="Arial Narrow"/>
        </w:rPr>
        <w:t>. 40 mm s Al polepem.</w:t>
      </w:r>
    </w:p>
    <w:p w14:paraId="62EB7A70" w14:textId="229041E8" w:rsidR="0019452E" w:rsidRPr="000D05DB" w:rsidRDefault="00A819D1" w:rsidP="0019452E">
      <w:pPr>
        <w:pStyle w:val="Zkladntext"/>
        <w:numPr>
          <w:ilvl w:val="0"/>
          <w:numId w:val="26"/>
        </w:numPr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VZT potrubí od zařízení po tlumiče hluku (včetně tlumičů hluku) bude opatřeno akustickou izolací </w:t>
      </w:r>
      <w:proofErr w:type="spellStart"/>
      <w:r w:rsidRPr="000D05DB">
        <w:rPr>
          <w:rFonts w:ascii="Arial Narrow" w:hAnsi="Arial Narrow"/>
        </w:rPr>
        <w:t>tl</w:t>
      </w:r>
      <w:proofErr w:type="spellEnd"/>
      <w:r w:rsidRPr="000D05DB">
        <w:rPr>
          <w:rFonts w:ascii="Arial Narrow" w:hAnsi="Arial Narrow"/>
        </w:rPr>
        <w:t>. 60 mm s Al polepem.</w:t>
      </w:r>
    </w:p>
    <w:p w14:paraId="133D22D9" w14:textId="4AC15790" w:rsidR="007B2AC5" w:rsidRPr="000D05DB" w:rsidRDefault="007B2AC5" w:rsidP="0019452E">
      <w:pPr>
        <w:pStyle w:val="Zkladntext"/>
        <w:numPr>
          <w:ilvl w:val="0"/>
          <w:numId w:val="26"/>
        </w:numPr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VZT potrubí vedené ve strojovně VZT bude opatřeno akustickou izolací </w:t>
      </w:r>
      <w:proofErr w:type="spellStart"/>
      <w:r w:rsidRPr="000D05DB">
        <w:rPr>
          <w:rFonts w:ascii="Arial Narrow" w:hAnsi="Arial Narrow"/>
        </w:rPr>
        <w:t>tl</w:t>
      </w:r>
      <w:proofErr w:type="spellEnd"/>
      <w:r w:rsidRPr="000D05DB">
        <w:rPr>
          <w:rFonts w:ascii="Arial Narrow" w:hAnsi="Arial Narrow"/>
        </w:rPr>
        <w:t xml:space="preserve"> 60 mm s Al polepem.</w:t>
      </w:r>
    </w:p>
    <w:p w14:paraId="7EC50827" w14:textId="115AF501" w:rsidR="0019452E" w:rsidRPr="000D05DB" w:rsidRDefault="00A819D1" w:rsidP="00DC3AEE">
      <w:pPr>
        <w:pStyle w:val="Zkladntext"/>
        <w:numPr>
          <w:ilvl w:val="0"/>
          <w:numId w:val="26"/>
        </w:numPr>
        <w:rPr>
          <w:rFonts w:ascii="Arial Narrow" w:hAnsi="Arial Narrow"/>
        </w:rPr>
      </w:pPr>
      <w:r w:rsidRPr="000D05DB">
        <w:rPr>
          <w:rFonts w:ascii="Arial Narrow" w:hAnsi="Arial Narrow"/>
        </w:rPr>
        <w:t>VZT potrubí bude opatřeno požární izolací</w:t>
      </w:r>
      <w:r w:rsidR="00E115B2" w:rsidRPr="000D05DB">
        <w:rPr>
          <w:rFonts w:ascii="Arial Narrow" w:hAnsi="Arial Narrow"/>
        </w:rPr>
        <w:t xml:space="preserve"> dle potřeby.</w:t>
      </w:r>
    </w:p>
    <w:p w14:paraId="67D6CED4" w14:textId="77777777" w:rsidR="00DF774B" w:rsidRPr="00D91490" w:rsidRDefault="00DF774B" w:rsidP="00862E46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10" w:name="_Toc115854997"/>
      <w:r w:rsidRPr="00D91490">
        <w:rPr>
          <w:rFonts w:ascii="Arial Narrow" w:hAnsi="Arial Narrow"/>
          <w:i w:val="0"/>
          <w:u w:val="none"/>
        </w:rPr>
        <w:t>Nátěry</w:t>
      </w:r>
      <w:bookmarkEnd w:id="10"/>
    </w:p>
    <w:p w14:paraId="36C99539" w14:textId="77777777" w:rsidR="00D840CE" w:rsidRPr="00D91490" w:rsidRDefault="00390E6B" w:rsidP="00DF774B">
      <w:pPr>
        <w:pStyle w:val="Zkladntext"/>
        <w:rPr>
          <w:rFonts w:ascii="Arial Narrow" w:hAnsi="Arial Narrow"/>
        </w:rPr>
      </w:pPr>
      <w:r w:rsidRPr="00D91490">
        <w:rPr>
          <w:rFonts w:ascii="Arial Narrow" w:hAnsi="Arial Narrow"/>
        </w:rPr>
        <w:t xml:space="preserve">Potrubí je </w:t>
      </w:r>
      <w:r w:rsidR="00576966" w:rsidRPr="00D91490">
        <w:rPr>
          <w:rFonts w:ascii="Arial Narrow" w:hAnsi="Arial Narrow"/>
        </w:rPr>
        <w:t>provedeno v protikorozní úpravě</w:t>
      </w:r>
      <w:r w:rsidR="00DC3822" w:rsidRPr="00D91490">
        <w:rPr>
          <w:rFonts w:ascii="Arial Narrow" w:hAnsi="Arial Narrow"/>
        </w:rPr>
        <w:t>, bez požadavku na pohledové úpravy = nebude prováděn dodatečný nátěr potrubí.</w:t>
      </w:r>
    </w:p>
    <w:p w14:paraId="6E6E8F5C" w14:textId="77777777" w:rsidR="00DF774B" w:rsidRPr="00D91490" w:rsidRDefault="00DF774B" w:rsidP="00DF774B">
      <w:pPr>
        <w:pStyle w:val="Nadpis2"/>
        <w:numPr>
          <w:ilvl w:val="1"/>
          <w:numId w:val="1"/>
        </w:numPr>
        <w:tabs>
          <w:tab w:val="clear" w:pos="6237"/>
          <w:tab w:val="left" w:pos="5670"/>
          <w:tab w:val="right" w:pos="5812"/>
          <w:tab w:val="left" w:pos="8080"/>
        </w:tabs>
        <w:ind w:left="1135"/>
        <w:rPr>
          <w:rFonts w:ascii="Arial Narrow" w:hAnsi="Arial Narrow"/>
          <w:i w:val="0"/>
          <w:u w:val="none"/>
        </w:rPr>
      </w:pPr>
      <w:bookmarkStart w:id="11" w:name="_Toc115854998"/>
      <w:r w:rsidRPr="00D91490">
        <w:rPr>
          <w:rFonts w:ascii="Arial Narrow" w:hAnsi="Arial Narrow"/>
          <w:i w:val="0"/>
          <w:u w:val="none"/>
        </w:rPr>
        <w:t>Potrubí</w:t>
      </w:r>
      <w:bookmarkEnd w:id="11"/>
    </w:p>
    <w:p w14:paraId="227EAC97" w14:textId="77777777" w:rsidR="00576966" w:rsidRPr="00D91490" w:rsidRDefault="00576966" w:rsidP="00576966">
      <w:pPr>
        <w:pStyle w:val="Zkladntext"/>
        <w:rPr>
          <w:rFonts w:ascii="Arial Narrow" w:hAnsi="Arial Narrow"/>
        </w:rPr>
      </w:pPr>
      <w:r w:rsidRPr="00D91490">
        <w:rPr>
          <w:rFonts w:ascii="Arial Narrow" w:hAnsi="Arial Narrow"/>
        </w:rPr>
        <w:t>Navrhované potrubí VZT je provedeno v protikorozní úpravě – pozink v dostatečné tloušťce.</w:t>
      </w:r>
    </w:p>
    <w:p w14:paraId="70AFF38B" w14:textId="77777777" w:rsidR="00576966" w:rsidRPr="00D91490" w:rsidRDefault="00576966" w:rsidP="00576966">
      <w:pPr>
        <w:pStyle w:val="Zkladntext"/>
        <w:rPr>
          <w:rFonts w:ascii="Arial Narrow" w:hAnsi="Arial Narrow"/>
        </w:rPr>
      </w:pPr>
      <w:r w:rsidRPr="00D91490">
        <w:rPr>
          <w:rFonts w:ascii="Arial Narrow" w:hAnsi="Arial Narrow"/>
        </w:rPr>
        <w:t>Potrubí bude použito třídy těsnosti B, přetlakový stupeň I. dle ČSN EN 1507.</w:t>
      </w:r>
    </w:p>
    <w:p w14:paraId="291F21C5" w14:textId="77777777" w:rsidR="00D1158C" w:rsidRPr="00D91490" w:rsidRDefault="00D1158C" w:rsidP="00D1158C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12" w:name="_Toc115854999"/>
      <w:r w:rsidRPr="00D91490">
        <w:rPr>
          <w:rFonts w:ascii="Arial Narrow" w:hAnsi="Arial Narrow"/>
          <w:u w:val="none"/>
        </w:rPr>
        <w:t>NÁROKY NA SPOLUSOUVISEJÍCÍ PROFESE</w:t>
      </w:r>
      <w:bookmarkEnd w:id="12"/>
    </w:p>
    <w:p w14:paraId="2A5F493A" w14:textId="77777777" w:rsidR="00D1158C" w:rsidRPr="00D91490" w:rsidRDefault="00D1158C" w:rsidP="00D1158C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13" w:name="_Toc115855000"/>
      <w:r w:rsidRPr="00D91490">
        <w:rPr>
          <w:rFonts w:ascii="Arial Narrow" w:hAnsi="Arial Narrow"/>
          <w:i w:val="0"/>
          <w:u w:val="none"/>
        </w:rPr>
        <w:t>Stavební úpravy:</w:t>
      </w:r>
      <w:bookmarkEnd w:id="13"/>
    </w:p>
    <w:p w14:paraId="2488F490" w14:textId="77777777" w:rsidR="00D1158C" w:rsidRPr="00D91490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otvory pro prostupy vzduchovodů a včetně zapravení a odklizení sutě</w:t>
      </w:r>
    </w:p>
    <w:p w14:paraId="67A315B9" w14:textId="77777777" w:rsidR="00D1158C" w:rsidRPr="00D91490" w:rsidRDefault="00BA62B4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p</w:t>
      </w:r>
      <w:r w:rsidR="00D1158C" w:rsidRPr="00D91490">
        <w:rPr>
          <w:rFonts w:ascii="Arial Narrow" w:hAnsi="Arial Narrow"/>
        </w:rPr>
        <w:t>rovedení požárních ucpávek</w:t>
      </w:r>
    </w:p>
    <w:p w14:paraId="76853923" w14:textId="77777777" w:rsidR="00D1158C" w:rsidRPr="00D91490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dotěsnění a oplechování prostupů stěnovými a střešními konstrukcemi</w:t>
      </w:r>
    </w:p>
    <w:p w14:paraId="6FEDF93C" w14:textId="77777777" w:rsidR="00D1158C" w:rsidRPr="00D91490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stavební, výpomocné práce</w:t>
      </w:r>
    </w:p>
    <w:p w14:paraId="177F6703" w14:textId="77777777" w:rsidR="00D1158C" w:rsidRPr="00D91490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bezprahovou úpravu dveří / dveřní</w:t>
      </w:r>
      <w:r w:rsidR="00641AEC" w:rsidRPr="00D91490">
        <w:rPr>
          <w:rFonts w:ascii="Arial Narrow" w:hAnsi="Arial Narrow"/>
        </w:rPr>
        <w:t>, případně stěnové</w:t>
      </w:r>
      <w:r w:rsidRPr="00D91490">
        <w:rPr>
          <w:rFonts w:ascii="Arial Narrow" w:hAnsi="Arial Narrow"/>
        </w:rPr>
        <w:t xml:space="preserve"> mřížky dle PD</w:t>
      </w:r>
    </w:p>
    <w:p w14:paraId="0D9FAD71" w14:textId="77777777" w:rsidR="00BA62B4" w:rsidRPr="00D91490" w:rsidRDefault="00BA62B4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koordinace stavebních prací</w:t>
      </w:r>
    </w:p>
    <w:p w14:paraId="41CD893D" w14:textId="2DBC39FA" w:rsidR="00BB5A13" w:rsidRPr="00D91490" w:rsidRDefault="00BB5A13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zajištění vhodného akustického řešení větraných prostor</w:t>
      </w:r>
    </w:p>
    <w:p w14:paraId="0516C40D" w14:textId="0CB2D5B0" w:rsidR="00DC3822" w:rsidRDefault="0054293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s</w:t>
      </w:r>
      <w:r w:rsidR="00DC3822" w:rsidRPr="00D91490">
        <w:rPr>
          <w:rFonts w:ascii="Arial Narrow" w:hAnsi="Arial Narrow"/>
        </w:rPr>
        <w:t>ervisní přístup/revizní otvory dle požadavků</w:t>
      </w:r>
      <w:r w:rsidR="005B7019">
        <w:rPr>
          <w:rFonts w:ascii="Arial Narrow" w:hAnsi="Arial Narrow"/>
        </w:rPr>
        <w:t xml:space="preserve"> – zajištění servisního přístupu k ventilátorům umístěných v instalační šachtě.</w:t>
      </w:r>
    </w:p>
    <w:p w14:paraId="556BE6DC" w14:textId="00A0B860" w:rsidR="00087AAD" w:rsidRPr="00D91490" w:rsidRDefault="0054293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lastRenderedPageBreak/>
        <w:t>a</w:t>
      </w:r>
      <w:r w:rsidR="00087AAD" w:rsidRPr="00D91490">
        <w:rPr>
          <w:rFonts w:ascii="Arial Narrow" w:hAnsi="Arial Narrow"/>
        </w:rPr>
        <w:t xml:space="preserve"> dále dle požadavků v odstavci </w:t>
      </w:r>
      <w:r w:rsidR="007B2AC5" w:rsidRPr="00D91490">
        <w:rPr>
          <w:rFonts w:ascii="Arial Narrow" w:hAnsi="Arial Narrow"/>
        </w:rPr>
        <w:t>2.3</w:t>
      </w:r>
      <w:r w:rsidR="00087AAD" w:rsidRPr="00D91490">
        <w:rPr>
          <w:rFonts w:ascii="Arial Narrow" w:hAnsi="Arial Narrow"/>
        </w:rPr>
        <w:t xml:space="preserve"> této TZ</w:t>
      </w:r>
    </w:p>
    <w:p w14:paraId="019F8497" w14:textId="0721C0AE" w:rsidR="007B2AC5" w:rsidRPr="00D91490" w:rsidRDefault="007B2AC5" w:rsidP="007B2AC5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14" w:name="_Toc115855001"/>
      <w:proofErr w:type="spellStart"/>
      <w:r w:rsidRPr="00D91490">
        <w:rPr>
          <w:rFonts w:ascii="Arial Narrow" w:hAnsi="Arial Narrow"/>
          <w:i w:val="0"/>
          <w:u w:val="none"/>
        </w:rPr>
        <w:t>MaR</w:t>
      </w:r>
      <w:bookmarkEnd w:id="14"/>
      <w:proofErr w:type="spellEnd"/>
    </w:p>
    <w:p w14:paraId="0C761C16" w14:textId="46CE03C6" w:rsidR="0054293C" w:rsidRPr="00D91490" w:rsidRDefault="0054293C" w:rsidP="0054293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 xml:space="preserve">Profese </w:t>
      </w:r>
      <w:proofErr w:type="spellStart"/>
      <w:r w:rsidRPr="00D91490">
        <w:rPr>
          <w:rFonts w:ascii="Arial Narrow" w:hAnsi="Arial Narrow"/>
        </w:rPr>
        <w:t>M</w:t>
      </w:r>
      <w:r w:rsidR="0038627E">
        <w:rPr>
          <w:rFonts w:ascii="Arial Narrow" w:hAnsi="Arial Narrow"/>
        </w:rPr>
        <w:t>a</w:t>
      </w:r>
      <w:r w:rsidRPr="00D91490">
        <w:rPr>
          <w:rFonts w:ascii="Arial Narrow" w:hAnsi="Arial Narrow"/>
        </w:rPr>
        <w:t>R</w:t>
      </w:r>
      <w:proofErr w:type="spellEnd"/>
      <w:r w:rsidRPr="00D91490">
        <w:rPr>
          <w:rFonts w:ascii="Arial Narrow" w:hAnsi="Arial Narrow"/>
        </w:rPr>
        <w:t xml:space="preserve"> bude ovládat </w:t>
      </w:r>
      <w:r w:rsidR="00802AE7">
        <w:rPr>
          <w:rFonts w:ascii="Arial Narrow" w:hAnsi="Arial Narrow"/>
        </w:rPr>
        <w:t>zařízení.</w:t>
      </w:r>
    </w:p>
    <w:p w14:paraId="658C355B" w14:textId="2263689D" w:rsidR="00F23BE0" w:rsidRPr="005B7019" w:rsidRDefault="0054293C" w:rsidP="005B7019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>provede napájení, napojení a jištění zařízení dle koordinace s profesí ELE.</w:t>
      </w:r>
    </w:p>
    <w:p w14:paraId="27847258" w14:textId="77777777" w:rsidR="00D1158C" w:rsidRPr="00D91490" w:rsidRDefault="00D1158C" w:rsidP="00D1158C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bookmarkStart w:id="15" w:name="_Toc115855003"/>
      <w:r w:rsidRPr="00D91490">
        <w:rPr>
          <w:rFonts w:ascii="Arial Narrow" w:hAnsi="Arial Narrow"/>
          <w:i w:val="0"/>
          <w:u w:val="none"/>
        </w:rPr>
        <w:t>ELE</w:t>
      </w:r>
      <w:bookmarkEnd w:id="15"/>
    </w:p>
    <w:p w14:paraId="1F236D71" w14:textId="5162F2CA" w:rsidR="00A46D97" w:rsidRPr="00D91490" w:rsidRDefault="0054293C" w:rsidP="00A46D97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D91490">
        <w:rPr>
          <w:rFonts w:ascii="Arial Narrow" w:hAnsi="Arial Narrow"/>
        </w:rPr>
        <w:t xml:space="preserve">provede napájení, napojení a jištění zařízení dle koordinace s profesí </w:t>
      </w:r>
      <w:proofErr w:type="spellStart"/>
      <w:r w:rsidRPr="00D91490">
        <w:rPr>
          <w:rFonts w:ascii="Arial Narrow" w:hAnsi="Arial Narrow"/>
        </w:rPr>
        <w:t>MaR</w:t>
      </w:r>
      <w:proofErr w:type="spellEnd"/>
      <w:r w:rsidRPr="00D91490">
        <w:rPr>
          <w:rFonts w:ascii="Arial Narrow" w:hAnsi="Arial Narrow"/>
        </w:rPr>
        <w:t>.</w:t>
      </w:r>
    </w:p>
    <w:p w14:paraId="75F7F897" w14:textId="77777777" w:rsidR="00DF774B" w:rsidRPr="00A255E3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16" w:name="_Toc115855005"/>
      <w:r w:rsidRPr="00A255E3">
        <w:rPr>
          <w:rFonts w:ascii="Arial Narrow" w:hAnsi="Arial Narrow"/>
          <w:u w:val="none"/>
        </w:rPr>
        <w:t>PROTIPOŽÁRNÍ OPATŘENÍ</w:t>
      </w:r>
      <w:bookmarkEnd w:id="16"/>
    </w:p>
    <w:p w14:paraId="4508BA55" w14:textId="77777777" w:rsidR="00FB0F64" w:rsidRPr="00A255E3" w:rsidRDefault="00D30A35" w:rsidP="005E6CEE">
      <w:pPr>
        <w:pStyle w:val="Zkladntext"/>
        <w:rPr>
          <w:rFonts w:ascii="Arial Narrow" w:hAnsi="Arial Narrow"/>
        </w:rPr>
      </w:pPr>
      <w:r w:rsidRPr="00A255E3">
        <w:rPr>
          <w:rFonts w:ascii="Arial Narrow" w:hAnsi="Arial Narrow"/>
        </w:rPr>
        <w:t>Do projektu jsou zapracovány požadavky řešení PBŘ.</w:t>
      </w:r>
    </w:p>
    <w:p w14:paraId="7AE123EB" w14:textId="77777777" w:rsidR="008A12E7" w:rsidRPr="000D05DB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17" w:name="_Toc115855006"/>
      <w:r w:rsidRPr="000D05DB">
        <w:rPr>
          <w:rFonts w:ascii="Arial Narrow" w:hAnsi="Arial Narrow"/>
          <w:u w:val="none"/>
        </w:rPr>
        <w:t>POŽADAVKY NA MONTÁŽ A ÚDRŽBU</w:t>
      </w:r>
      <w:bookmarkEnd w:id="17"/>
    </w:p>
    <w:p w14:paraId="2A2BF4CB" w14:textId="77777777" w:rsidR="008A12E7" w:rsidRPr="000D05DB" w:rsidRDefault="008A12E7" w:rsidP="008A12E7">
      <w:pPr>
        <w:pStyle w:val="Zkladntext"/>
        <w:ind w:firstLine="426"/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Montáž vzduchotechnického </w:t>
      </w:r>
      <w:r w:rsidR="005E6CEE" w:rsidRPr="000D05DB">
        <w:rPr>
          <w:rFonts w:ascii="Arial Narrow" w:hAnsi="Arial Narrow"/>
        </w:rPr>
        <w:t xml:space="preserve">a klimatizačního </w:t>
      </w:r>
      <w:r w:rsidRPr="000D05DB">
        <w:rPr>
          <w:rFonts w:ascii="Arial Narrow" w:hAnsi="Arial Narrow"/>
        </w:rPr>
        <w:t>zařízení smí být prováděna jen odbornými pracovníky a za předpokladu dodržování všech montážních a bezpečnostních předpisů. VZT rozvody smontovat těsně a umístit na konzoly a závěsy podle požadavků montáž</w:t>
      </w:r>
      <w:r w:rsidR="005E6CEE" w:rsidRPr="000D05DB">
        <w:rPr>
          <w:rFonts w:ascii="Arial Narrow" w:hAnsi="Arial Narrow"/>
        </w:rPr>
        <w:t>ních předpisů jednotlivých výrobců</w:t>
      </w:r>
      <w:r w:rsidRPr="000D05DB">
        <w:rPr>
          <w:rFonts w:ascii="Arial Narrow" w:hAnsi="Arial Narrow"/>
        </w:rPr>
        <w:t xml:space="preserve"> tak, aby maximální rozteč závěsů nepřesáhla 3 m. Seřídit zařízení tak, aby jejich parametry odpovídaly výkonům uvedeným v to</w:t>
      </w:r>
      <w:r w:rsidR="005E6CEE" w:rsidRPr="000D05DB">
        <w:rPr>
          <w:rFonts w:ascii="Arial Narrow" w:hAnsi="Arial Narrow"/>
        </w:rPr>
        <w:t>m</w:t>
      </w:r>
      <w:r w:rsidRPr="000D05DB">
        <w:rPr>
          <w:rFonts w:ascii="Arial Narrow" w:hAnsi="Arial Narrow"/>
        </w:rPr>
        <w:t>to projektu. Je třeba zajistit pravidelné čištění všech VZT elementů (ventilátorů,</w:t>
      </w:r>
      <w:r w:rsidR="005E6CEE" w:rsidRPr="000D05DB">
        <w:rPr>
          <w:rFonts w:ascii="Arial Narrow" w:hAnsi="Arial Narrow"/>
        </w:rPr>
        <w:t xml:space="preserve"> </w:t>
      </w:r>
      <w:r w:rsidR="00BA62B4" w:rsidRPr="000D05DB">
        <w:rPr>
          <w:rFonts w:ascii="Arial Narrow" w:hAnsi="Arial Narrow"/>
        </w:rPr>
        <w:t xml:space="preserve">regulačních klapek, </w:t>
      </w:r>
      <w:r w:rsidR="00FB0F64" w:rsidRPr="000D05DB">
        <w:rPr>
          <w:rFonts w:ascii="Arial Narrow" w:hAnsi="Arial Narrow"/>
        </w:rPr>
        <w:t>koncových prvků</w:t>
      </w:r>
      <w:r w:rsidRPr="000D05DB">
        <w:rPr>
          <w:rFonts w:ascii="Arial Narrow" w:hAnsi="Arial Narrow"/>
        </w:rPr>
        <w:t>). Dále je třeba provádět kontrolu tlumičů. Po montáži vzduchotechnických rozvodů se provede jejich vyčištění a případně dezinfekce.</w:t>
      </w:r>
    </w:p>
    <w:p w14:paraId="735AE47D" w14:textId="77777777" w:rsidR="008A12E7" w:rsidRPr="000D05DB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18" w:name="_Toc115855007"/>
      <w:r w:rsidRPr="000D05DB">
        <w:rPr>
          <w:rFonts w:ascii="Arial Narrow" w:hAnsi="Arial Narrow"/>
          <w:u w:val="none"/>
        </w:rPr>
        <w:t>KOMPLEXNÍ ZKOUŠKY</w:t>
      </w:r>
      <w:bookmarkEnd w:id="18"/>
    </w:p>
    <w:p w14:paraId="00FC79F6" w14:textId="77777777" w:rsidR="008A12E7" w:rsidRPr="000D05DB" w:rsidRDefault="008A12E7" w:rsidP="008A12E7">
      <w:pPr>
        <w:pStyle w:val="Zkladntext"/>
        <w:ind w:firstLine="426"/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Vzduchotechnická zařízení budou seřízena tak, aby jejich parametry odpovídaly výkonům uvedeným </w:t>
      </w:r>
      <w:r w:rsidR="005E6CEE" w:rsidRPr="000D05DB">
        <w:rPr>
          <w:rFonts w:ascii="Arial Narrow" w:hAnsi="Arial Narrow"/>
        </w:rPr>
        <w:t>této PD</w:t>
      </w:r>
      <w:r w:rsidRPr="000D05DB">
        <w:rPr>
          <w:rFonts w:ascii="Arial Narrow" w:hAnsi="Arial Narrow"/>
        </w:rPr>
        <w:t xml:space="preserve">. Kontrola </w:t>
      </w:r>
      <w:r w:rsidR="00FB0F64" w:rsidRPr="000D05DB">
        <w:rPr>
          <w:rFonts w:ascii="Arial Narrow" w:hAnsi="Arial Narrow"/>
        </w:rPr>
        <w:t xml:space="preserve">funkce </w:t>
      </w:r>
      <w:r w:rsidR="005E6CEE" w:rsidRPr="000D05DB">
        <w:rPr>
          <w:rFonts w:ascii="Arial Narrow" w:hAnsi="Arial Narrow"/>
        </w:rPr>
        <w:t>vzduchotechnických a klimatizačních</w:t>
      </w:r>
      <w:r w:rsidRPr="000D05DB">
        <w:rPr>
          <w:rFonts w:ascii="Arial Narrow" w:hAnsi="Arial Narrow"/>
        </w:rPr>
        <w:t xml:space="preserve"> zařízení bude součástí komplexních zkoušek. Ovládání funkcí vzduchotechnických</w:t>
      </w:r>
      <w:r w:rsidR="005E6CEE" w:rsidRPr="000D05DB">
        <w:rPr>
          <w:rFonts w:ascii="Arial Narrow" w:hAnsi="Arial Narrow"/>
        </w:rPr>
        <w:t xml:space="preserve"> a klimatizačních</w:t>
      </w:r>
      <w:r w:rsidRPr="000D05DB">
        <w:rPr>
          <w:rFonts w:ascii="Arial Narrow" w:hAnsi="Arial Narrow"/>
        </w:rPr>
        <w:t xml:space="preserve"> zařízení je řešeno </w:t>
      </w:r>
      <w:r w:rsidR="00FB0F64" w:rsidRPr="000D05DB">
        <w:rPr>
          <w:rFonts w:ascii="Arial Narrow" w:hAnsi="Arial Narrow"/>
        </w:rPr>
        <w:t xml:space="preserve">autonomní </w:t>
      </w:r>
      <w:proofErr w:type="spellStart"/>
      <w:r w:rsidR="00FB0F64" w:rsidRPr="000D05DB">
        <w:rPr>
          <w:rFonts w:ascii="Arial Narrow" w:hAnsi="Arial Narrow"/>
        </w:rPr>
        <w:t>MaR</w:t>
      </w:r>
      <w:proofErr w:type="spellEnd"/>
      <w:r w:rsidRPr="000D05DB">
        <w:rPr>
          <w:rFonts w:ascii="Arial Narrow" w:hAnsi="Arial Narrow"/>
        </w:rPr>
        <w:t xml:space="preserve">. </w:t>
      </w:r>
    </w:p>
    <w:p w14:paraId="70DF913B" w14:textId="77777777" w:rsidR="008A12E7" w:rsidRPr="000D05DB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19" w:name="_Toc115855008"/>
      <w:r w:rsidRPr="000D05DB">
        <w:rPr>
          <w:rFonts w:ascii="Arial Narrow" w:hAnsi="Arial Narrow"/>
          <w:u w:val="none"/>
        </w:rPr>
        <w:t>BEZPEČNOST PRÁCE</w:t>
      </w:r>
      <w:bookmarkEnd w:id="19"/>
    </w:p>
    <w:p w14:paraId="4BD36D7C" w14:textId="77777777" w:rsidR="008A12E7" w:rsidRPr="000D05DB" w:rsidRDefault="008A12E7" w:rsidP="008A12E7">
      <w:pPr>
        <w:pStyle w:val="Zkladntext"/>
        <w:ind w:firstLine="426"/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Vzduchotechnická </w:t>
      </w:r>
      <w:r w:rsidR="005E6CEE" w:rsidRPr="000D05DB">
        <w:rPr>
          <w:rFonts w:ascii="Arial Narrow" w:hAnsi="Arial Narrow"/>
        </w:rPr>
        <w:t xml:space="preserve">a klimatizační </w:t>
      </w:r>
      <w:r w:rsidRPr="000D05DB">
        <w:rPr>
          <w:rFonts w:ascii="Arial Narrow" w:hAnsi="Arial Narrow"/>
        </w:rPr>
        <w:t xml:space="preserve">zařízení může do provozu uvádět pouze odborník s příslušnou kvalifikací. Před prvním uvedením do provozu je třeba zkontrolovat úplnost a čistotu ventilátorů a ostatních vzduchotechnických prvků včetně kvality montáže. Před prvním spuštěním ventilátorů musí být v souladu s ČSN 33 150 provedena výchozí revize elektrického zařízení dle ČSN 33 2000-6-61. Při prvním spuštění se kontroluje správnost směru otáčení ventilátorů, odběr proudu (ten nesmí přesáhnout hodnotu uvedenou na štítku přístroje). Proudové ochrany motorů musí být nastaveny na hodnotu stejnou nebo </w:t>
      </w:r>
      <w:r w:rsidR="00FB0F64" w:rsidRPr="000D05DB">
        <w:rPr>
          <w:rFonts w:ascii="Arial Narrow" w:hAnsi="Arial Narrow"/>
        </w:rPr>
        <w:t>nižší,</w:t>
      </w:r>
      <w:r w:rsidRPr="000D05DB">
        <w:rPr>
          <w:rFonts w:ascii="Arial Narrow" w:hAnsi="Arial Narrow"/>
        </w:rPr>
        <w:t xml:space="preserve"> než je hodnota na štítku elektromotorů. Po splnění těchto předpokladů je možné uvést VZT zařízení do zkušebního provozu. Ve zkušebním provozu je třeba provést </w:t>
      </w:r>
      <w:proofErr w:type="spellStart"/>
      <w:r w:rsidRPr="000D05DB">
        <w:rPr>
          <w:rFonts w:ascii="Arial Narrow" w:hAnsi="Arial Narrow"/>
        </w:rPr>
        <w:t>zaregulování</w:t>
      </w:r>
      <w:proofErr w:type="spellEnd"/>
      <w:r w:rsidRPr="000D05DB">
        <w:rPr>
          <w:rFonts w:ascii="Arial Narrow" w:hAnsi="Arial Narrow"/>
        </w:rPr>
        <w:t xml:space="preserve"> distribučních elementů na potrubní trase a komplexní zkoušky zařízení včetně měření výkonu zařízení.</w:t>
      </w:r>
    </w:p>
    <w:p w14:paraId="091C0664" w14:textId="77777777" w:rsidR="008A12E7" w:rsidRPr="000D05DB" w:rsidRDefault="008A12E7" w:rsidP="008A12E7">
      <w:pPr>
        <w:pStyle w:val="Nadpis1"/>
        <w:numPr>
          <w:ilvl w:val="0"/>
          <w:numId w:val="1"/>
        </w:numPr>
        <w:tabs>
          <w:tab w:val="left" w:pos="851"/>
        </w:tabs>
        <w:rPr>
          <w:rFonts w:ascii="Arial Narrow" w:hAnsi="Arial Narrow"/>
          <w:u w:val="none"/>
        </w:rPr>
      </w:pPr>
      <w:bookmarkStart w:id="20" w:name="_Toc115855009"/>
      <w:r w:rsidRPr="000D05DB">
        <w:rPr>
          <w:rFonts w:ascii="Arial Narrow" w:hAnsi="Arial Narrow"/>
          <w:u w:val="none"/>
        </w:rPr>
        <w:t>EKOLOGIE</w:t>
      </w:r>
      <w:bookmarkEnd w:id="20"/>
    </w:p>
    <w:p w14:paraId="132DE3BA" w14:textId="77777777" w:rsidR="008A12E7" w:rsidRPr="000D05DB" w:rsidRDefault="008A12E7" w:rsidP="008A12E7">
      <w:pPr>
        <w:pStyle w:val="Zkladntext"/>
        <w:tabs>
          <w:tab w:val="clear" w:pos="3119"/>
          <w:tab w:val="left" w:pos="851"/>
        </w:tabs>
        <w:ind w:firstLine="426"/>
        <w:rPr>
          <w:rFonts w:ascii="Arial Narrow" w:hAnsi="Arial Narrow"/>
        </w:rPr>
      </w:pPr>
      <w:r w:rsidRPr="000D05DB">
        <w:rPr>
          <w:rFonts w:ascii="Arial Narrow" w:hAnsi="Arial Narrow"/>
        </w:rPr>
        <w:t xml:space="preserve">Vzduch odváděný VZT zařízeními do volné atmosféry neobsahuje žádné látky, které by ohrožovaly ovzduší ve smyslu "Zákona o ovzduší". Zařízení jsou navržena tak, aby </w:t>
      </w:r>
      <w:r w:rsidR="00FB0F64" w:rsidRPr="000D05DB">
        <w:rPr>
          <w:rFonts w:ascii="Arial Narrow" w:hAnsi="Arial Narrow"/>
        </w:rPr>
        <w:t>splňovala – Nařízení</w:t>
      </w:r>
      <w:r w:rsidRPr="000D05DB">
        <w:rPr>
          <w:rFonts w:ascii="Arial Narrow" w:hAnsi="Arial Narrow"/>
        </w:rPr>
        <w:t xml:space="preserve"> vlády č. 2</w:t>
      </w:r>
      <w:r w:rsidR="00BA12E9" w:rsidRPr="000D05DB">
        <w:rPr>
          <w:rFonts w:ascii="Arial Narrow" w:hAnsi="Arial Narrow"/>
        </w:rPr>
        <w:t>17</w:t>
      </w:r>
      <w:r w:rsidRPr="000D05DB">
        <w:rPr>
          <w:rFonts w:ascii="Arial Narrow" w:hAnsi="Arial Narrow"/>
        </w:rPr>
        <w:t>/201</w:t>
      </w:r>
      <w:r w:rsidR="00BA12E9" w:rsidRPr="000D05DB">
        <w:rPr>
          <w:rFonts w:ascii="Arial Narrow" w:hAnsi="Arial Narrow"/>
        </w:rPr>
        <w:t>6</w:t>
      </w:r>
      <w:r w:rsidRPr="000D05DB">
        <w:rPr>
          <w:rFonts w:ascii="Arial Narrow" w:hAnsi="Arial Narrow"/>
        </w:rPr>
        <w:t xml:space="preserve"> Sb., O ochraně zdraví před nepříznivými účinky hluku a vibrací. Nejvyšší přípustná ekvivalentní hladina akustického tlaku A ve venkovním prostoru byla stanovena součtem základní hladiny 50 dB a příslušné korekce pro denní nebo noční dobu a místo. </w:t>
      </w:r>
    </w:p>
    <w:p w14:paraId="62860F4A" w14:textId="77777777" w:rsidR="00DF774B" w:rsidRPr="00101CC1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bookmarkStart w:id="21" w:name="_Toc115855010"/>
      <w:r w:rsidRPr="00101CC1">
        <w:rPr>
          <w:rFonts w:ascii="Arial Narrow" w:hAnsi="Arial Narrow"/>
          <w:u w:val="none"/>
        </w:rPr>
        <w:t>ZÁVĚR</w:t>
      </w:r>
      <w:bookmarkEnd w:id="21"/>
    </w:p>
    <w:p w14:paraId="4C0576FA" w14:textId="77777777" w:rsidR="00191B1F" w:rsidRPr="00101CC1" w:rsidRDefault="00DF774B" w:rsidP="00DF774B">
      <w:pPr>
        <w:pStyle w:val="Zkladntext"/>
        <w:ind w:firstLine="426"/>
        <w:rPr>
          <w:rFonts w:ascii="Arial Narrow" w:hAnsi="Arial Narrow"/>
        </w:rPr>
      </w:pPr>
      <w:r w:rsidRPr="00101CC1">
        <w:rPr>
          <w:rFonts w:ascii="Arial Narrow" w:hAnsi="Arial Narrow"/>
        </w:rPr>
        <w:t>N</w:t>
      </w:r>
      <w:r w:rsidR="00A4686F" w:rsidRPr="00101CC1">
        <w:rPr>
          <w:rFonts w:ascii="Arial Narrow" w:hAnsi="Arial Narrow"/>
        </w:rPr>
        <w:t>avržené větrací</w:t>
      </w:r>
      <w:r w:rsidRPr="00101CC1">
        <w:rPr>
          <w:rFonts w:ascii="Arial Narrow" w:hAnsi="Arial Narrow"/>
        </w:rPr>
        <w:t xml:space="preserve"> zařízení splňuje nároky kladené na provoz budovy daného typu a charakteru</w:t>
      </w:r>
      <w:r w:rsidR="00191B1F" w:rsidRPr="00101CC1">
        <w:rPr>
          <w:rFonts w:ascii="Arial Narrow" w:hAnsi="Arial Narrow"/>
        </w:rPr>
        <w:t>.</w:t>
      </w:r>
      <w:r w:rsidR="00C013D6" w:rsidRPr="00101CC1">
        <w:rPr>
          <w:rFonts w:ascii="Arial Narrow" w:hAnsi="Arial Narrow"/>
        </w:rPr>
        <w:t xml:space="preserve"> Zabezpečí v daných místnostech optimální pohodu prostředí požadovanou předpisy.</w:t>
      </w:r>
    </w:p>
    <w:p w14:paraId="08B240A5" w14:textId="61DC7C68" w:rsidR="00BA12E9" w:rsidRPr="00101CC1" w:rsidRDefault="00BA12E9" w:rsidP="00BA12E9">
      <w:pPr>
        <w:ind w:firstLine="426"/>
        <w:rPr>
          <w:rFonts w:ascii="Arial Narrow" w:hAnsi="Arial Narrow"/>
        </w:rPr>
      </w:pPr>
      <w:r w:rsidRPr="00101CC1">
        <w:rPr>
          <w:rFonts w:ascii="Arial Narrow" w:hAnsi="Arial Narrow"/>
        </w:rPr>
        <w:t xml:space="preserve">Tato dokumentace byla zpracována dle dostupných podkladů a v rozsahu dle požadavku objednatele, tedy jako </w:t>
      </w:r>
      <w:r w:rsidRPr="00101CC1">
        <w:rPr>
          <w:rFonts w:ascii="Arial Narrow" w:hAnsi="Arial Narrow"/>
          <w:b/>
        </w:rPr>
        <w:t xml:space="preserve">dokumentace pro </w:t>
      </w:r>
      <w:r w:rsidR="00101CC1" w:rsidRPr="00101CC1">
        <w:rPr>
          <w:rFonts w:ascii="Arial Narrow" w:hAnsi="Arial Narrow"/>
          <w:b/>
        </w:rPr>
        <w:t>provedení stavby.</w:t>
      </w:r>
    </w:p>
    <w:p w14:paraId="3966BC07" w14:textId="77777777" w:rsidR="00BA12E9" w:rsidRPr="00101CC1" w:rsidRDefault="00BA12E9" w:rsidP="00BA12E9">
      <w:pPr>
        <w:ind w:firstLine="426"/>
        <w:rPr>
          <w:rFonts w:ascii="Arial Narrow" w:hAnsi="Arial Narrow"/>
        </w:rPr>
      </w:pPr>
      <w:r w:rsidRPr="00101CC1">
        <w:rPr>
          <w:rFonts w:ascii="Arial Narrow" w:hAnsi="Arial Narrow"/>
        </w:rPr>
        <w:t xml:space="preserve">Navrhované parametry použité v tomto projektu jsou v souladu s požadavky a standarty investora. </w:t>
      </w:r>
    </w:p>
    <w:p w14:paraId="35483A53" w14:textId="77777777" w:rsidR="00BA12E9" w:rsidRPr="00101CC1" w:rsidRDefault="00BA12E9" w:rsidP="00BA12E9">
      <w:pPr>
        <w:ind w:firstLine="426"/>
        <w:rPr>
          <w:rFonts w:ascii="Arial Narrow" w:hAnsi="Arial Narrow"/>
        </w:rPr>
      </w:pPr>
      <w:r w:rsidRPr="00101CC1">
        <w:rPr>
          <w:rFonts w:ascii="Arial Narrow" w:hAnsi="Arial Narrow"/>
        </w:rPr>
        <w:t>V případě využití projektu k jiným účelům, než ke kterým je určen, nebere zpracovatel jakékoli záruky na případné škody tímto vzniklé.</w:t>
      </w:r>
    </w:p>
    <w:p w14:paraId="2EF25D91" w14:textId="77777777" w:rsidR="00DF774B" w:rsidRPr="002D49BB" w:rsidRDefault="00DF774B" w:rsidP="00DF774B">
      <w:pPr>
        <w:pStyle w:val="Zkladntext"/>
        <w:ind w:firstLine="0"/>
        <w:rPr>
          <w:rFonts w:ascii="Arial Narrow" w:hAnsi="Arial Narrow"/>
          <w:color w:val="FF0000"/>
        </w:rPr>
      </w:pPr>
    </w:p>
    <w:sectPr w:rsidR="00DF774B" w:rsidRPr="002D49BB">
      <w:headerReference w:type="even" r:id="rId7"/>
      <w:headerReference w:type="default" r:id="rId8"/>
      <w:footerReference w:type="even" r:id="rId9"/>
      <w:footerReference w:type="default" r:id="rId10"/>
      <w:pgSz w:w="11907" w:h="16834" w:code="9"/>
      <w:pgMar w:top="1702" w:right="680" w:bottom="1134" w:left="1191" w:header="708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12430" w14:textId="77777777" w:rsidR="0019452E" w:rsidRDefault="0019452E">
      <w:pPr>
        <w:spacing w:before="0"/>
      </w:pPr>
      <w:r>
        <w:separator/>
      </w:r>
    </w:p>
  </w:endnote>
  <w:endnote w:type="continuationSeparator" w:id="0">
    <w:p w14:paraId="537E4AA0" w14:textId="77777777" w:rsidR="0019452E" w:rsidRDefault="0019452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70AB" w14:textId="77777777" w:rsidR="0019452E" w:rsidRDefault="0019452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001F8C" w14:textId="77777777" w:rsidR="0019452E" w:rsidRDefault="0019452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9E39" w14:textId="77777777" w:rsidR="0019452E" w:rsidRDefault="0019452E">
    <w:pPr>
      <w:pStyle w:val="Zpat"/>
      <w:framePr w:wrap="around" w:vAnchor="text" w:hAnchor="margin" w:xAlign="right" w:y="-59"/>
      <w:ind w:firstLine="0"/>
      <w:rPr>
        <w:rStyle w:val="slostrnky"/>
        <w:sz w:val="16"/>
      </w:rPr>
    </w:pPr>
    <w:r>
      <w:rPr>
        <w:rStyle w:val="slostrnky"/>
        <w:i/>
        <w:sz w:val="18"/>
      </w:rPr>
      <w:t>-</w:t>
    </w:r>
    <w:r>
      <w:rPr>
        <w:rStyle w:val="slostrnky"/>
        <w:i/>
        <w:sz w:val="18"/>
      </w:rPr>
      <w:fldChar w:fldCharType="begin"/>
    </w:r>
    <w:r>
      <w:rPr>
        <w:rStyle w:val="slostrnky"/>
        <w:i/>
        <w:sz w:val="18"/>
      </w:rPr>
      <w:instrText xml:space="preserve">PAGE  </w:instrText>
    </w:r>
    <w:r>
      <w:rPr>
        <w:rStyle w:val="slostrnky"/>
        <w:i/>
        <w:sz w:val="18"/>
      </w:rPr>
      <w:fldChar w:fldCharType="separate"/>
    </w:r>
    <w:r>
      <w:rPr>
        <w:rStyle w:val="slostrnky"/>
        <w:i/>
        <w:noProof/>
        <w:sz w:val="18"/>
      </w:rPr>
      <w:t>7</w:t>
    </w:r>
    <w:r>
      <w:rPr>
        <w:rStyle w:val="slostrnky"/>
        <w:i/>
        <w:sz w:val="18"/>
      </w:rPr>
      <w:fldChar w:fldCharType="end"/>
    </w:r>
    <w:r>
      <w:rPr>
        <w:rStyle w:val="slostrnky"/>
        <w:i/>
        <w:sz w:val="18"/>
      </w:rPr>
      <w:t>-</w:t>
    </w:r>
  </w:p>
  <w:p w14:paraId="0648B160" w14:textId="77777777" w:rsidR="0019452E" w:rsidRDefault="0019452E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0"/>
        <w:tab w:val="center" w:pos="6804"/>
        <w:tab w:val="right" w:pos="9923"/>
      </w:tabs>
      <w:spacing w:before="40"/>
      <w:ind w:right="-5" w:firstLine="0"/>
      <w:jc w:val="left"/>
      <w:rPr>
        <w:i/>
        <w:sz w:val="16"/>
      </w:rPr>
    </w:pPr>
    <w:r>
      <w:rPr>
        <w:i/>
        <w:sz w:val="16"/>
      </w:rPr>
      <w:tab/>
      <w:t xml:space="preserve">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C4E3B" w14:textId="77777777" w:rsidR="0019452E" w:rsidRDefault="0019452E">
      <w:pPr>
        <w:spacing w:before="0"/>
      </w:pPr>
      <w:r>
        <w:separator/>
      </w:r>
    </w:p>
  </w:footnote>
  <w:footnote w:type="continuationSeparator" w:id="0">
    <w:p w14:paraId="18640BD2" w14:textId="77777777" w:rsidR="0019452E" w:rsidRDefault="0019452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B58D" w14:textId="77777777" w:rsidR="0019452E" w:rsidRDefault="0019452E" w:rsidP="0063371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A9D70A" w14:textId="77777777" w:rsidR="0019452E" w:rsidRDefault="0019452E" w:rsidP="0063371C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CDF3" w14:textId="77777777" w:rsidR="0019452E" w:rsidRPr="0063371C" w:rsidRDefault="0019452E" w:rsidP="00E8453E">
    <w:pPr>
      <w:pStyle w:val="Zhlav"/>
      <w:pBdr>
        <w:bottom w:val="single" w:sz="4" w:space="1" w:color="auto"/>
      </w:pBdr>
      <w:spacing w:before="0"/>
      <w:ind w:right="255" w:firstLine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1114C36" wp14:editId="0FA55304">
          <wp:simplePos x="0" y="0"/>
          <wp:positionH relativeFrom="column">
            <wp:posOffset>-3175</wp:posOffset>
          </wp:positionH>
          <wp:positionV relativeFrom="paragraph">
            <wp:posOffset>-266700</wp:posOffset>
          </wp:positionV>
          <wp:extent cx="1390650" cy="514350"/>
          <wp:effectExtent l="0" t="0" r="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</w:rPr>
      <w:t>TECHNICKÁ ZPRÁVA</w:t>
    </w:r>
  </w:p>
  <w:p w14:paraId="4C31A656" w14:textId="16DAAC09" w:rsidR="0019452E" w:rsidRDefault="008E54AF" w:rsidP="005450CE">
    <w:pPr>
      <w:pStyle w:val="Zhlav"/>
      <w:spacing w:before="0"/>
      <w:ind w:right="255" w:firstLine="0"/>
      <w:jc w:val="right"/>
      <w:rPr>
        <w:b/>
      </w:rPr>
    </w:pPr>
    <w:r>
      <w:rPr>
        <w:b/>
        <w:bCs/>
        <w:snapToGrid w:val="0"/>
      </w:rPr>
      <w:t xml:space="preserve">Větrání </w:t>
    </w:r>
    <w:proofErr w:type="spellStart"/>
    <w:r>
      <w:rPr>
        <w:b/>
        <w:bCs/>
        <w:snapToGrid w:val="0"/>
      </w:rPr>
      <w:t>chlorovny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29EC45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7C4A52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851"/>
      <w:lvlJc w:val="left"/>
      <w:pPr>
        <w:ind w:left="851" w:hanging="851"/>
      </w:pPr>
    </w:lvl>
    <w:lvl w:ilvl="1">
      <w:start w:val="1"/>
      <w:numFmt w:val="decimal"/>
      <w:pStyle w:val="Nadpis2"/>
      <w:lvlText w:val="%1.%2."/>
      <w:legacy w:legacy="1" w:legacySpace="0" w:legacyIndent="851"/>
      <w:lvlJc w:val="left"/>
      <w:pPr>
        <w:ind w:left="851" w:hanging="851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</w:lvl>
    <w:lvl w:ilvl="3">
      <w:start w:val="1"/>
      <w:numFmt w:val="lowerLetter"/>
      <w:pStyle w:val="Nadpis4"/>
      <w:lvlText w:val="%4)"/>
      <w:legacy w:legacy="1" w:legacySpace="0" w:legacyIndent="284"/>
      <w:lvlJc w:val="left"/>
      <w:pPr>
        <w:ind w:left="1135" w:hanging="284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402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110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818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526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234" w:hanging="708"/>
      </w:p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0000003"/>
    <w:multiLevelType w:val="singleLevel"/>
    <w:tmpl w:val="00000003"/>
    <w:lvl w:ilvl="0"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 w15:restartNumberingAfterBreak="0">
    <w:nsid w:val="0438094C"/>
    <w:multiLevelType w:val="hybridMultilevel"/>
    <w:tmpl w:val="9448141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0E4C"/>
    <w:multiLevelType w:val="hybridMultilevel"/>
    <w:tmpl w:val="A0682406"/>
    <w:lvl w:ilvl="0" w:tplc="1C044776">
      <w:start w:val="1"/>
      <w:numFmt w:val="bullet"/>
      <w:lvlText w:val=""/>
      <w:lvlJc w:val="left"/>
      <w:pPr>
        <w:tabs>
          <w:tab w:val="num" w:pos="1072"/>
        </w:tabs>
        <w:ind w:left="1072" w:hanging="363"/>
      </w:pPr>
      <w:rPr>
        <w:rFonts w:ascii="Wingdings" w:hAnsi="Wingdings" w:hint="default"/>
      </w:rPr>
    </w:lvl>
    <w:lvl w:ilvl="1" w:tplc="561CE3F6">
      <w:start w:val="1"/>
      <w:numFmt w:val="bullet"/>
      <w:lvlText w:val=""/>
      <w:lvlJc w:val="left"/>
      <w:pPr>
        <w:tabs>
          <w:tab w:val="num" w:pos="1072"/>
        </w:tabs>
        <w:ind w:left="1072" w:hanging="363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147E1"/>
    <w:multiLevelType w:val="hybridMultilevel"/>
    <w:tmpl w:val="61567AFC"/>
    <w:lvl w:ilvl="0" w:tplc="A022EAEE">
      <w:numFmt w:val="bullet"/>
      <w:lvlText w:val="-"/>
      <w:lvlJc w:val="left"/>
      <w:pPr>
        <w:ind w:left="34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46" w:hanging="360"/>
      </w:pPr>
      <w:rPr>
        <w:rFonts w:ascii="Wingdings" w:hAnsi="Wingdings" w:hint="default"/>
      </w:rPr>
    </w:lvl>
  </w:abstractNum>
  <w:abstractNum w:abstractNumId="8" w15:restartNumberingAfterBreak="0">
    <w:nsid w:val="11243C54"/>
    <w:multiLevelType w:val="hybridMultilevel"/>
    <w:tmpl w:val="6AAEFDFE"/>
    <w:lvl w:ilvl="0" w:tplc="EAC88A56">
      <w:start w:val="1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D922837"/>
    <w:multiLevelType w:val="hybridMultilevel"/>
    <w:tmpl w:val="1F0EA0B2"/>
    <w:lvl w:ilvl="0" w:tplc="808631BA">
      <w:numFmt w:val="bullet"/>
      <w:lvlText w:val="-"/>
      <w:lvlJc w:val="left"/>
      <w:pPr>
        <w:ind w:left="248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10" w15:restartNumberingAfterBreak="0">
    <w:nsid w:val="209F38B5"/>
    <w:multiLevelType w:val="hybridMultilevel"/>
    <w:tmpl w:val="579C9684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8546284"/>
    <w:multiLevelType w:val="multilevel"/>
    <w:tmpl w:val="E2E4F1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32CD2880"/>
    <w:multiLevelType w:val="hybridMultilevel"/>
    <w:tmpl w:val="A14A247E"/>
    <w:lvl w:ilvl="0" w:tplc="6B66B992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ahoma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37173B1D"/>
    <w:multiLevelType w:val="hybridMultilevel"/>
    <w:tmpl w:val="02FE1CB0"/>
    <w:lvl w:ilvl="0" w:tplc="AD24C256">
      <w:numFmt w:val="bullet"/>
      <w:lvlText w:val="–"/>
      <w:lvlJc w:val="left"/>
      <w:pPr>
        <w:ind w:left="248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14" w15:restartNumberingAfterBreak="0">
    <w:nsid w:val="39A769DF"/>
    <w:multiLevelType w:val="hybridMultilevel"/>
    <w:tmpl w:val="84788CAA"/>
    <w:lvl w:ilvl="0" w:tplc="0FFEF6CC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D9137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3CA55E8"/>
    <w:multiLevelType w:val="hybridMultilevel"/>
    <w:tmpl w:val="B5B8D9AE"/>
    <w:lvl w:ilvl="0" w:tplc="FFFFFFFF">
      <w:numFmt w:val="bullet"/>
      <w:lvlText w:val="–"/>
      <w:lvlJc w:val="left"/>
      <w:pPr>
        <w:ind w:left="1069" w:hanging="360"/>
      </w:pPr>
      <w:rPr>
        <w:rFonts w:ascii="Arial" w:eastAsia="Lucida Sans Unicode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4745EEB"/>
    <w:multiLevelType w:val="hybridMultilevel"/>
    <w:tmpl w:val="74EAC37E"/>
    <w:lvl w:ilvl="0" w:tplc="66DA3B6E">
      <w:start w:val="2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6CE0FCA"/>
    <w:multiLevelType w:val="hybridMultilevel"/>
    <w:tmpl w:val="EA80CA44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 w15:restartNumberingAfterBreak="0">
    <w:nsid w:val="50B20AF9"/>
    <w:multiLevelType w:val="hybridMultilevel"/>
    <w:tmpl w:val="869229A6"/>
    <w:lvl w:ilvl="0" w:tplc="878439BE">
      <w:numFmt w:val="bullet"/>
      <w:lvlText w:val="–"/>
      <w:lvlJc w:val="left"/>
      <w:pPr>
        <w:ind w:left="347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6" w:hanging="360"/>
      </w:pPr>
      <w:rPr>
        <w:rFonts w:ascii="Wingdings" w:hAnsi="Wingdings" w:hint="default"/>
      </w:rPr>
    </w:lvl>
  </w:abstractNum>
  <w:abstractNum w:abstractNumId="20" w15:restartNumberingAfterBreak="0">
    <w:nsid w:val="51044559"/>
    <w:multiLevelType w:val="hybridMultilevel"/>
    <w:tmpl w:val="3738C4FE"/>
    <w:lvl w:ilvl="0" w:tplc="6B66B992">
      <w:start w:val="1"/>
      <w:numFmt w:val="bullet"/>
      <w:lvlText w:val="-"/>
      <w:lvlJc w:val="left"/>
      <w:pPr>
        <w:tabs>
          <w:tab w:val="num" w:pos="1072"/>
        </w:tabs>
        <w:ind w:left="1072" w:hanging="363"/>
      </w:pPr>
      <w:rPr>
        <w:rFonts w:ascii="Times New Roman" w:eastAsia="Times New Roman" w:hAnsi="Times New Roman" w:cs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95D18"/>
    <w:multiLevelType w:val="hybridMultilevel"/>
    <w:tmpl w:val="BFCA33EE"/>
    <w:lvl w:ilvl="0" w:tplc="E9DC3168">
      <w:numFmt w:val="bullet"/>
      <w:lvlText w:val="-"/>
      <w:lvlJc w:val="left"/>
      <w:pPr>
        <w:ind w:left="5456" w:hanging="360"/>
      </w:pPr>
      <w:rPr>
        <w:rFonts w:ascii="Arial Narrow" w:eastAsia="Times New Roman" w:hAnsi="Arial Narrow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16" w:hanging="360"/>
      </w:pPr>
      <w:rPr>
        <w:rFonts w:ascii="Wingdings" w:hAnsi="Wingdings" w:hint="default"/>
      </w:rPr>
    </w:lvl>
  </w:abstractNum>
  <w:num w:numId="1" w16cid:durableId="1124152792">
    <w:abstractNumId w:val="2"/>
  </w:num>
  <w:num w:numId="2" w16cid:durableId="1556502926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 w16cid:durableId="1049646074">
    <w:abstractNumId w:val="0"/>
  </w:num>
  <w:num w:numId="4" w16cid:durableId="827750081">
    <w:abstractNumId w:val="15"/>
  </w:num>
  <w:num w:numId="5" w16cid:durableId="614556255">
    <w:abstractNumId w:val="2"/>
  </w:num>
  <w:num w:numId="6" w16cid:durableId="817694552">
    <w:abstractNumId w:val="2"/>
  </w:num>
  <w:num w:numId="7" w16cid:durableId="759790244">
    <w:abstractNumId w:val="2"/>
  </w:num>
  <w:num w:numId="8" w16cid:durableId="2076462741">
    <w:abstractNumId w:val="2"/>
  </w:num>
  <w:num w:numId="9" w16cid:durableId="1029718474">
    <w:abstractNumId w:val="11"/>
  </w:num>
  <w:num w:numId="10" w16cid:durableId="1822649032">
    <w:abstractNumId w:val="2"/>
    <w:lvlOverride w:ilvl="0">
      <w:startOverride w:val="3"/>
    </w:lvlOverride>
    <w:lvlOverride w:ilvl="1">
      <w:startOverride w:val="3"/>
    </w:lvlOverride>
  </w:num>
  <w:num w:numId="11" w16cid:durableId="1511797409">
    <w:abstractNumId w:val="4"/>
  </w:num>
  <w:num w:numId="12" w16cid:durableId="2081175930">
    <w:abstractNumId w:val="5"/>
  </w:num>
  <w:num w:numId="13" w16cid:durableId="1423842621">
    <w:abstractNumId w:val="6"/>
  </w:num>
  <w:num w:numId="14" w16cid:durableId="1428192378">
    <w:abstractNumId w:val="18"/>
  </w:num>
  <w:num w:numId="15" w16cid:durableId="1632402460">
    <w:abstractNumId w:val="20"/>
  </w:num>
  <w:num w:numId="16" w16cid:durableId="2101874221">
    <w:abstractNumId w:val="12"/>
  </w:num>
  <w:num w:numId="17" w16cid:durableId="1654984591">
    <w:abstractNumId w:val="1"/>
  </w:num>
  <w:num w:numId="18" w16cid:durableId="1144852091">
    <w:abstractNumId w:val="21"/>
  </w:num>
  <w:num w:numId="19" w16cid:durableId="1829205942">
    <w:abstractNumId w:val="7"/>
  </w:num>
  <w:num w:numId="20" w16cid:durableId="39520126">
    <w:abstractNumId w:val="19"/>
  </w:num>
  <w:num w:numId="21" w16cid:durableId="745494796">
    <w:abstractNumId w:val="13"/>
  </w:num>
  <w:num w:numId="22" w16cid:durableId="902326476">
    <w:abstractNumId w:val="9"/>
  </w:num>
  <w:num w:numId="23" w16cid:durableId="804199766">
    <w:abstractNumId w:val="2"/>
  </w:num>
  <w:num w:numId="24" w16cid:durableId="583300502">
    <w:abstractNumId w:val="16"/>
  </w:num>
  <w:num w:numId="25" w16cid:durableId="1717045648">
    <w:abstractNumId w:val="8"/>
  </w:num>
  <w:num w:numId="26" w16cid:durableId="1030060507">
    <w:abstractNumId w:val="17"/>
  </w:num>
  <w:num w:numId="27" w16cid:durableId="761876128">
    <w:abstractNumId w:val="10"/>
  </w:num>
  <w:num w:numId="28" w16cid:durableId="45764443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936"/>
    <w:rsid w:val="00001A81"/>
    <w:rsid w:val="00005B41"/>
    <w:rsid w:val="00005DCC"/>
    <w:rsid w:val="00006568"/>
    <w:rsid w:val="000075F8"/>
    <w:rsid w:val="000122DD"/>
    <w:rsid w:val="00020597"/>
    <w:rsid w:val="0002239D"/>
    <w:rsid w:val="0002270C"/>
    <w:rsid w:val="00022D51"/>
    <w:rsid w:val="00023C06"/>
    <w:rsid w:val="0002544E"/>
    <w:rsid w:val="0002796D"/>
    <w:rsid w:val="000303AE"/>
    <w:rsid w:val="00037AD1"/>
    <w:rsid w:val="000446F4"/>
    <w:rsid w:val="000447DC"/>
    <w:rsid w:val="00044936"/>
    <w:rsid w:val="00046F38"/>
    <w:rsid w:val="00050804"/>
    <w:rsid w:val="00054345"/>
    <w:rsid w:val="0006096D"/>
    <w:rsid w:val="0006175E"/>
    <w:rsid w:val="00063E5D"/>
    <w:rsid w:val="00064419"/>
    <w:rsid w:val="00064528"/>
    <w:rsid w:val="0006581A"/>
    <w:rsid w:val="00066C1B"/>
    <w:rsid w:val="00070A14"/>
    <w:rsid w:val="00070C0D"/>
    <w:rsid w:val="00074B0A"/>
    <w:rsid w:val="00075E4E"/>
    <w:rsid w:val="00081A7A"/>
    <w:rsid w:val="00082D6E"/>
    <w:rsid w:val="0008520B"/>
    <w:rsid w:val="00087AAD"/>
    <w:rsid w:val="00094695"/>
    <w:rsid w:val="000A1600"/>
    <w:rsid w:val="000A6077"/>
    <w:rsid w:val="000A6B71"/>
    <w:rsid w:val="000B08D3"/>
    <w:rsid w:val="000B1A25"/>
    <w:rsid w:val="000B36B8"/>
    <w:rsid w:val="000B3EDB"/>
    <w:rsid w:val="000C19C2"/>
    <w:rsid w:val="000C3344"/>
    <w:rsid w:val="000C76EA"/>
    <w:rsid w:val="000D05DB"/>
    <w:rsid w:val="000D0752"/>
    <w:rsid w:val="000D0FB2"/>
    <w:rsid w:val="000D2BFA"/>
    <w:rsid w:val="000D799F"/>
    <w:rsid w:val="000D7FBD"/>
    <w:rsid w:val="000E2393"/>
    <w:rsid w:val="000E2D5B"/>
    <w:rsid w:val="000E4861"/>
    <w:rsid w:val="000E4C47"/>
    <w:rsid w:val="000E4D54"/>
    <w:rsid w:val="000E687B"/>
    <w:rsid w:val="000F643C"/>
    <w:rsid w:val="0010058F"/>
    <w:rsid w:val="001018C7"/>
    <w:rsid w:val="00101CC1"/>
    <w:rsid w:val="00103CF5"/>
    <w:rsid w:val="001052EA"/>
    <w:rsid w:val="00105B85"/>
    <w:rsid w:val="0011258C"/>
    <w:rsid w:val="001129F1"/>
    <w:rsid w:val="0011740F"/>
    <w:rsid w:val="00120541"/>
    <w:rsid w:val="00124999"/>
    <w:rsid w:val="00134F9B"/>
    <w:rsid w:val="00142ECE"/>
    <w:rsid w:val="001438ED"/>
    <w:rsid w:val="0014538C"/>
    <w:rsid w:val="00151A5E"/>
    <w:rsid w:val="00153962"/>
    <w:rsid w:val="00157921"/>
    <w:rsid w:val="00162779"/>
    <w:rsid w:val="001677EE"/>
    <w:rsid w:val="00180773"/>
    <w:rsid w:val="00181B3C"/>
    <w:rsid w:val="001821A0"/>
    <w:rsid w:val="00184544"/>
    <w:rsid w:val="0018729C"/>
    <w:rsid w:val="001910C2"/>
    <w:rsid w:val="00191B1F"/>
    <w:rsid w:val="00192630"/>
    <w:rsid w:val="0019452E"/>
    <w:rsid w:val="001976B4"/>
    <w:rsid w:val="001A01D6"/>
    <w:rsid w:val="001A1095"/>
    <w:rsid w:val="001A1B4B"/>
    <w:rsid w:val="001A34AC"/>
    <w:rsid w:val="001A4E14"/>
    <w:rsid w:val="001A5C9B"/>
    <w:rsid w:val="001A6A62"/>
    <w:rsid w:val="001A7A60"/>
    <w:rsid w:val="001B2096"/>
    <w:rsid w:val="001B4C6F"/>
    <w:rsid w:val="001B547E"/>
    <w:rsid w:val="001B55B4"/>
    <w:rsid w:val="001C0C78"/>
    <w:rsid w:val="001C1B74"/>
    <w:rsid w:val="001C1BBF"/>
    <w:rsid w:val="001C2BC8"/>
    <w:rsid w:val="001C48F3"/>
    <w:rsid w:val="001C6ABF"/>
    <w:rsid w:val="001D6292"/>
    <w:rsid w:val="001D6ACF"/>
    <w:rsid w:val="001E273E"/>
    <w:rsid w:val="001E2CB6"/>
    <w:rsid w:val="001E4B3D"/>
    <w:rsid w:val="001E5B4B"/>
    <w:rsid w:val="001F00E5"/>
    <w:rsid w:val="001F4F3C"/>
    <w:rsid w:val="0020026F"/>
    <w:rsid w:val="002012C4"/>
    <w:rsid w:val="0020327D"/>
    <w:rsid w:val="0020592D"/>
    <w:rsid w:val="002069DF"/>
    <w:rsid w:val="00206D6D"/>
    <w:rsid w:val="00221DF4"/>
    <w:rsid w:val="00224EB9"/>
    <w:rsid w:val="00225962"/>
    <w:rsid w:val="0023053C"/>
    <w:rsid w:val="00234C0B"/>
    <w:rsid w:val="00240197"/>
    <w:rsid w:val="002434F9"/>
    <w:rsid w:val="00250FF6"/>
    <w:rsid w:val="0025304A"/>
    <w:rsid w:val="002614F0"/>
    <w:rsid w:val="00262478"/>
    <w:rsid w:val="00264844"/>
    <w:rsid w:val="00265012"/>
    <w:rsid w:val="00266935"/>
    <w:rsid w:val="00273F3B"/>
    <w:rsid w:val="00274883"/>
    <w:rsid w:val="00275DE4"/>
    <w:rsid w:val="002813F1"/>
    <w:rsid w:val="002827E4"/>
    <w:rsid w:val="00290C87"/>
    <w:rsid w:val="0029211D"/>
    <w:rsid w:val="002937AD"/>
    <w:rsid w:val="002945BD"/>
    <w:rsid w:val="00294CAA"/>
    <w:rsid w:val="00294E53"/>
    <w:rsid w:val="002958FA"/>
    <w:rsid w:val="0029641C"/>
    <w:rsid w:val="002A037E"/>
    <w:rsid w:val="002A052B"/>
    <w:rsid w:val="002A182C"/>
    <w:rsid w:val="002A6A42"/>
    <w:rsid w:val="002B0E7E"/>
    <w:rsid w:val="002B14F7"/>
    <w:rsid w:val="002B2160"/>
    <w:rsid w:val="002B4194"/>
    <w:rsid w:val="002B4FAB"/>
    <w:rsid w:val="002B72AC"/>
    <w:rsid w:val="002C0FE1"/>
    <w:rsid w:val="002C1B04"/>
    <w:rsid w:val="002C3780"/>
    <w:rsid w:val="002C4B44"/>
    <w:rsid w:val="002C5EB8"/>
    <w:rsid w:val="002C7AFF"/>
    <w:rsid w:val="002D46C8"/>
    <w:rsid w:val="002D4845"/>
    <w:rsid w:val="002D48A1"/>
    <w:rsid w:val="002D49BB"/>
    <w:rsid w:val="002E243A"/>
    <w:rsid w:val="002E32EC"/>
    <w:rsid w:val="002F1302"/>
    <w:rsid w:val="002F432B"/>
    <w:rsid w:val="002F69E8"/>
    <w:rsid w:val="003007EE"/>
    <w:rsid w:val="0031233E"/>
    <w:rsid w:val="00316DE5"/>
    <w:rsid w:val="00317BE2"/>
    <w:rsid w:val="003202F6"/>
    <w:rsid w:val="0032696E"/>
    <w:rsid w:val="00327FA6"/>
    <w:rsid w:val="00330F44"/>
    <w:rsid w:val="00331453"/>
    <w:rsid w:val="00331927"/>
    <w:rsid w:val="00332BFD"/>
    <w:rsid w:val="00337D0B"/>
    <w:rsid w:val="0034137A"/>
    <w:rsid w:val="003416B7"/>
    <w:rsid w:val="0034386C"/>
    <w:rsid w:val="003446C4"/>
    <w:rsid w:val="00344952"/>
    <w:rsid w:val="003451A7"/>
    <w:rsid w:val="0034736B"/>
    <w:rsid w:val="00351ED6"/>
    <w:rsid w:val="00356A6A"/>
    <w:rsid w:val="003618E7"/>
    <w:rsid w:val="00362F04"/>
    <w:rsid w:val="003668B5"/>
    <w:rsid w:val="00366EE2"/>
    <w:rsid w:val="00373D47"/>
    <w:rsid w:val="0038108A"/>
    <w:rsid w:val="00382D8D"/>
    <w:rsid w:val="003838AC"/>
    <w:rsid w:val="003841BA"/>
    <w:rsid w:val="00384845"/>
    <w:rsid w:val="00384E9E"/>
    <w:rsid w:val="0038627E"/>
    <w:rsid w:val="00386532"/>
    <w:rsid w:val="00390E6B"/>
    <w:rsid w:val="00391BCE"/>
    <w:rsid w:val="003A0A94"/>
    <w:rsid w:val="003A0B69"/>
    <w:rsid w:val="003A102B"/>
    <w:rsid w:val="003A10C5"/>
    <w:rsid w:val="003A2F9B"/>
    <w:rsid w:val="003A327D"/>
    <w:rsid w:val="003A433F"/>
    <w:rsid w:val="003A5F2C"/>
    <w:rsid w:val="003A73A1"/>
    <w:rsid w:val="003A7589"/>
    <w:rsid w:val="003A79D6"/>
    <w:rsid w:val="003A7D14"/>
    <w:rsid w:val="003B07EC"/>
    <w:rsid w:val="003B1703"/>
    <w:rsid w:val="003B40F1"/>
    <w:rsid w:val="003C2971"/>
    <w:rsid w:val="003C77DF"/>
    <w:rsid w:val="003C7F7F"/>
    <w:rsid w:val="003D3102"/>
    <w:rsid w:val="003D4A2E"/>
    <w:rsid w:val="003D5A10"/>
    <w:rsid w:val="003D5F8A"/>
    <w:rsid w:val="003E1F89"/>
    <w:rsid w:val="003E5492"/>
    <w:rsid w:val="003E717C"/>
    <w:rsid w:val="003F2510"/>
    <w:rsid w:val="003F3206"/>
    <w:rsid w:val="004027D2"/>
    <w:rsid w:val="00404657"/>
    <w:rsid w:val="00406A3B"/>
    <w:rsid w:val="004117A4"/>
    <w:rsid w:val="00414737"/>
    <w:rsid w:val="00414F54"/>
    <w:rsid w:val="00415FA2"/>
    <w:rsid w:val="004173E6"/>
    <w:rsid w:val="004178C1"/>
    <w:rsid w:val="00417EA1"/>
    <w:rsid w:val="00421929"/>
    <w:rsid w:val="00423D21"/>
    <w:rsid w:val="00425730"/>
    <w:rsid w:val="00432880"/>
    <w:rsid w:val="00434793"/>
    <w:rsid w:val="00440EEC"/>
    <w:rsid w:val="0045280A"/>
    <w:rsid w:val="00452C6D"/>
    <w:rsid w:val="00454A97"/>
    <w:rsid w:val="00456FBC"/>
    <w:rsid w:val="00457B41"/>
    <w:rsid w:val="004621A9"/>
    <w:rsid w:val="004712AE"/>
    <w:rsid w:val="004716CD"/>
    <w:rsid w:val="0047198C"/>
    <w:rsid w:val="0047419D"/>
    <w:rsid w:val="00474FBD"/>
    <w:rsid w:val="0047534B"/>
    <w:rsid w:val="00487176"/>
    <w:rsid w:val="00487951"/>
    <w:rsid w:val="00490BEA"/>
    <w:rsid w:val="00490D90"/>
    <w:rsid w:val="00491B37"/>
    <w:rsid w:val="0049263B"/>
    <w:rsid w:val="00492E10"/>
    <w:rsid w:val="00494F5A"/>
    <w:rsid w:val="00494F6F"/>
    <w:rsid w:val="00496CF8"/>
    <w:rsid w:val="0049769B"/>
    <w:rsid w:val="004A0977"/>
    <w:rsid w:val="004A0ABA"/>
    <w:rsid w:val="004A0CEC"/>
    <w:rsid w:val="004A4F93"/>
    <w:rsid w:val="004A77AD"/>
    <w:rsid w:val="004B011B"/>
    <w:rsid w:val="004B2BCB"/>
    <w:rsid w:val="004C140B"/>
    <w:rsid w:val="004C488A"/>
    <w:rsid w:val="004C6EF0"/>
    <w:rsid w:val="004D17D8"/>
    <w:rsid w:val="004D3714"/>
    <w:rsid w:val="004D48AA"/>
    <w:rsid w:val="004D5A2D"/>
    <w:rsid w:val="004D76BD"/>
    <w:rsid w:val="004E0EF3"/>
    <w:rsid w:val="004F02FE"/>
    <w:rsid w:val="004F42A7"/>
    <w:rsid w:val="004F6C62"/>
    <w:rsid w:val="004F7C4F"/>
    <w:rsid w:val="00504DAF"/>
    <w:rsid w:val="00507FBC"/>
    <w:rsid w:val="005136E9"/>
    <w:rsid w:val="0051417A"/>
    <w:rsid w:val="005146A3"/>
    <w:rsid w:val="00521E63"/>
    <w:rsid w:val="00524128"/>
    <w:rsid w:val="0053316C"/>
    <w:rsid w:val="0053525C"/>
    <w:rsid w:val="00535535"/>
    <w:rsid w:val="00535E35"/>
    <w:rsid w:val="00536B05"/>
    <w:rsid w:val="005402A7"/>
    <w:rsid w:val="0054293C"/>
    <w:rsid w:val="0054371E"/>
    <w:rsid w:val="005450CE"/>
    <w:rsid w:val="00546EB2"/>
    <w:rsid w:val="005520CA"/>
    <w:rsid w:val="00554A00"/>
    <w:rsid w:val="0055505F"/>
    <w:rsid w:val="005571FA"/>
    <w:rsid w:val="00557E39"/>
    <w:rsid w:val="00560049"/>
    <w:rsid w:val="00560F87"/>
    <w:rsid w:val="005612BB"/>
    <w:rsid w:val="00562AD1"/>
    <w:rsid w:val="00566F02"/>
    <w:rsid w:val="00571281"/>
    <w:rsid w:val="00574B6E"/>
    <w:rsid w:val="00576966"/>
    <w:rsid w:val="00580357"/>
    <w:rsid w:val="00580486"/>
    <w:rsid w:val="00582678"/>
    <w:rsid w:val="0058394E"/>
    <w:rsid w:val="00583EDA"/>
    <w:rsid w:val="00585085"/>
    <w:rsid w:val="00590A0E"/>
    <w:rsid w:val="00590FBE"/>
    <w:rsid w:val="00591723"/>
    <w:rsid w:val="00594F29"/>
    <w:rsid w:val="005A2925"/>
    <w:rsid w:val="005B216C"/>
    <w:rsid w:val="005B4C04"/>
    <w:rsid w:val="005B59ED"/>
    <w:rsid w:val="005B5A40"/>
    <w:rsid w:val="005B6323"/>
    <w:rsid w:val="005B7019"/>
    <w:rsid w:val="005C0F80"/>
    <w:rsid w:val="005C24E1"/>
    <w:rsid w:val="005C4BD1"/>
    <w:rsid w:val="005C6F33"/>
    <w:rsid w:val="005C7515"/>
    <w:rsid w:val="005D0332"/>
    <w:rsid w:val="005D2D51"/>
    <w:rsid w:val="005D2EDE"/>
    <w:rsid w:val="005D6D50"/>
    <w:rsid w:val="005E01DF"/>
    <w:rsid w:val="005E21C4"/>
    <w:rsid w:val="005E6CEE"/>
    <w:rsid w:val="006032C0"/>
    <w:rsid w:val="00603FAD"/>
    <w:rsid w:val="006055C1"/>
    <w:rsid w:val="0060714F"/>
    <w:rsid w:val="00607574"/>
    <w:rsid w:val="00610D42"/>
    <w:rsid w:val="00615A85"/>
    <w:rsid w:val="00615EA2"/>
    <w:rsid w:val="0061627F"/>
    <w:rsid w:val="00616F81"/>
    <w:rsid w:val="0061733C"/>
    <w:rsid w:val="00620D0B"/>
    <w:rsid w:val="00626624"/>
    <w:rsid w:val="0062684A"/>
    <w:rsid w:val="006274D4"/>
    <w:rsid w:val="00630E21"/>
    <w:rsid w:val="0063173D"/>
    <w:rsid w:val="0063371C"/>
    <w:rsid w:val="00635F65"/>
    <w:rsid w:val="00636503"/>
    <w:rsid w:val="00637913"/>
    <w:rsid w:val="0064074A"/>
    <w:rsid w:val="006417FF"/>
    <w:rsid w:val="00641ABA"/>
    <w:rsid w:val="00641AEC"/>
    <w:rsid w:val="006433E4"/>
    <w:rsid w:val="00645ACF"/>
    <w:rsid w:val="00645DF6"/>
    <w:rsid w:val="006518C2"/>
    <w:rsid w:val="00651E8B"/>
    <w:rsid w:val="0065233F"/>
    <w:rsid w:val="0065235B"/>
    <w:rsid w:val="0065286C"/>
    <w:rsid w:val="0066189B"/>
    <w:rsid w:val="00661E91"/>
    <w:rsid w:val="00665456"/>
    <w:rsid w:val="0066608C"/>
    <w:rsid w:val="00671CDC"/>
    <w:rsid w:val="006732F5"/>
    <w:rsid w:val="00676153"/>
    <w:rsid w:val="00677949"/>
    <w:rsid w:val="006817EB"/>
    <w:rsid w:val="00683F21"/>
    <w:rsid w:val="00685659"/>
    <w:rsid w:val="00691C33"/>
    <w:rsid w:val="00692F34"/>
    <w:rsid w:val="006953AF"/>
    <w:rsid w:val="00695717"/>
    <w:rsid w:val="00697B46"/>
    <w:rsid w:val="00697F7B"/>
    <w:rsid w:val="006A080E"/>
    <w:rsid w:val="006A1145"/>
    <w:rsid w:val="006A1BE6"/>
    <w:rsid w:val="006A380C"/>
    <w:rsid w:val="006A5EB0"/>
    <w:rsid w:val="006B0EBC"/>
    <w:rsid w:val="006B1BDE"/>
    <w:rsid w:val="006B231F"/>
    <w:rsid w:val="006B27ED"/>
    <w:rsid w:val="006B3303"/>
    <w:rsid w:val="006B3A2D"/>
    <w:rsid w:val="006B5683"/>
    <w:rsid w:val="006B65B0"/>
    <w:rsid w:val="006C0F67"/>
    <w:rsid w:val="006C3548"/>
    <w:rsid w:val="006C51A8"/>
    <w:rsid w:val="006C736B"/>
    <w:rsid w:val="006D0E2F"/>
    <w:rsid w:val="006D0F03"/>
    <w:rsid w:val="006E08B9"/>
    <w:rsid w:val="006E09F8"/>
    <w:rsid w:val="006F058C"/>
    <w:rsid w:val="006F16B7"/>
    <w:rsid w:val="006F369E"/>
    <w:rsid w:val="007002BD"/>
    <w:rsid w:val="007032F8"/>
    <w:rsid w:val="0070769D"/>
    <w:rsid w:val="007123D1"/>
    <w:rsid w:val="00715947"/>
    <w:rsid w:val="00720F3D"/>
    <w:rsid w:val="00725597"/>
    <w:rsid w:val="007278DE"/>
    <w:rsid w:val="00727977"/>
    <w:rsid w:val="007330AD"/>
    <w:rsid w:val="00733267"/>
    <w:rsid w:val="00735602"/>
    <w:rsid w:val="00737385"/>
    <w:rsid w:val="00737858"/>
    <w:rsid w:val="00737DFD"/>
    <w:rsid w:val="00740435"/>
    <w:rsid w:val="00742139"/>
    <w:rsid w:val="0074250A"/>
    <w:rsid w:val="00743DC0"/>
    <w:rsid w:val="007443AB"/>
    <w:rsid w:val="0075684E"/>
    <w:rsid w:val="00760242"/>
    <w:rsid w:val="007633BA"/>
    <w:rsid w:val="0076344F"/>
    <w:rsid w:val="00763B04"/>
    <w:rsid w:val="00770610"/>
    <w:rsid w:val="00770D27"/>
    <w:rsid w:val="00772705"/>
    <w:rsid w:val="00774857"/>
    <w:rsid w:val="00774D85"/>
    <w:rsid w:val="007765C4"/>
    <w:rsid w:val="00777549"/>
    <w:rsid w:val="007820BA"/>
    <w:rsid w:val="007839AE"/>
    <w:rsid w:val="00787B67"/>
    <w:rsid w:val="007913BD"/>
    <w:rsid w:val="007A0845"/>
    <w:rsid w:val="007A2AB2"/>
    <w:rsid w:val="007A6D5C"/>
    <w:rsid w:val="007A7E8A"/>
    <w:rsid w:val="007B12E5"/>
    <w:rsid w:val="007B2AC5"/>
    <w:rsid w:val="007B3D5A"/>
    <w:rsid w:val="007B4C79"/>
    <w:rsid w:val="007B5006"/>
    <w:rsid w:val="007C50C9"/>
    <w:rsid w:val="007C7A11"/>
    <w:rsid w:val="007C7ED8"/>
    <w:rsid w:val="007D033E"/>
    <w:rsid w:val="007D18A2"/>
    <w:rsid w:val="007E199A"/>
    <w:rsid w:val="007E3ED9"/>
    <w:rsid w:val="007E50C3"/>
    <w:rsid w:val="007E51C1"/>
    <w:rsid w:val="007E5B4E"/>
    <w:rsid w:val="007E6711"/>
    <w:rsid w:val="007E788D"/>
    <w:rsid w:val="007F153B"/>
    <w:rsid w:val="007F2AC0"/>
    <w:rsid w:val="007F33C7"/>
    <w:rsid w:val="00800734"/>
    <w:rsid w:val="00800852"/>
    <w:rsid w:val="00802AE7"/>
    <w:rsid w:val="00803F51"/>
    <w:rsid w:val="0080612C"/>
    <w:rsid w:val="00814F61"/>
    <w:rsid w:val="008160D5"/>
    <w:rsid w:val="00823D04"/>
    <w:rsid w:val="00826261"/>
    <w:rsid w:val="0082778C"/>
    <w:rsid w:val="00830911"/>
    <w:rsid w:val="00834053"/>
    <w:rsid w:val="00834342"/>
    <w:rsid w:val="00834F35"/>
    <w:rsid w:val="008364A1"/>
    <w:rsid w:val="00840531"/>
    <w:rsid w:val="008424E2"/>
    <w:rsid w:val="008425A7"/>
    <w:rsid w:val="00845072"/>
    <w:rsid w:val="008456BF"/>
    <w:rsid w:val="0085168A"/>
    <w:rsid w:val="00851786"/>
    <w:rsid w:val="008602FA"/>
    <w:rsid w:val="00862E46"/>
    <w:rsid w:val="0086610E"/>
    <w:rsid w:val="0086768E"/>
    <w:rsid w:val="00872B34"/>
    <w:rsid w:val="00872EA5"/>
    <w:rsid w:val="008731A3"/>
    <w:rsid w:val="00873275"/>
    <w:rsid w:val="008756B6"/>
    <w:rsid w:val="00877109"/>
    <w:rsid w:val="00882CBA"/>
    <w:rsid w:val="00882CE2"/>
    <w:rsid w:val="00887D61"/>
    <w:rsid w:val="008902CE"/>
    <w:rsid w:val="008927CC"/>
    <w:rsid w:val="0089728D"/>
    <w:rsid w:val="00897878"/>
    <w:rsid w:val="008A12E7"/>
    <w:rsid w:val="008A24D9"/>
    <w:rsid w:val="008A2DCF"/>
    <w:rsid w:val="008A3893"/>
    <w:rsid w:val="008B07B9"/>
    <w:rsid w:val="008B1D49"/>
    <w:rsid w:val="008B6EC7"/>
    <w:rsid w:val="008B7FCE"/>
    <w:rsid w:val="008C0B09"/>
    <w:rsid w:val="008C2C5E"/>
    <w:rsid w:val="008C46F8"/>
    <w:rsid w:val="008C7840"/>
    <w:rsid w:val="008D0980"/>
    <w:rsid w:val="008D0F4B"/>
    <w:rsid w:val="008D23FF"/>
    <w:rsid w:val="008D2619"/>
    <w:rsid w:val="008D3896"/>
    <w:rsid w:val="008D5715"/>
    <w:rsid w:val="008E02D5"/>
    <w:rsid w:val="008E54AF"/>
    <w:rsid w:val="008E54D5"/>
    <w:rsid w:val="008E62C4"/>
    <w:rsid w:val="008F1466"/>
    <w:rsid w:val="008F24D0"/>
    <w:rsid w:val="008F30C6"/>
    <w:rsid w:val="008F5B01"/>
    <w:rsid w:val="008F7D17"/>
    <w:rsid w:val="008F7DDB"/>
    <w:rsid w:val="00900CD8"/>
    <w:rsid w:val="009043FE"/>
    <w:rsid w:val="00907442"/>
    <w:rsid w:val="00910598"/>
    <w:rsid w:val="009132DB"/>
    <w:rsid w:val="009176A6"/>
    <w:rsid w:val="00926DB8"/>
    <w:rsid w:val="00926E3B"/>
    <w:rsid w:val="0092706A"/>
    <w:rsid w:val="00931D44"/>
    <w:rsid w:val="00933C47"/>
    <w:rsid w:val="00934B39"/>
    <w:rsid w:val="009405EF"/>
    <w:rsid w:val="009419E1"/>
    <w:rsid w:val="00941D87"/>
    <w:rsid w:val="00942AEC"/>
    <w:rsid w:val="00942E18"/>
    <w:rsid w:val="009457A0"/>
    <w:rsid w:val="00955EBA"/>
    <w:rsid w:val="00956A2C"/>
    <w:rsid w:val="00956CF4"/>
    <w:rsid w:val="0096012C"/>
    <w:rsid w:val="00960BC4"/>
    <w:rsid w:val="009618B8"/>
    <w:rsid w:val="0096521E"/>
    <w:rsid w:val="00965829"/>
    <w:rsid w:val="009703A5"/>
    <w:rsid w:val="00972C69"/>
    <w:rsid w:val="00973E6E"/>
    <w:rsid w:val="0097698F"/>
    <w:rsid w:val="009802EF"/>
    <w:rsid w:val="0098042F"/>
    <w:rsid w:val="00980975"/>
    <w:rsid w:val="00983780"/>
    <w:rsid w:val="00986033"/>
    <w:rsid w:val="00986DA0"/>
    <w:rsid w:val="00992E9C"/>
    <w:rsid w:val="009A1931"/>
    <w:rsid w:val="009A274F"/>
    <w:rsid w:val="009A2A15"/>
    <w:rsid w:val="009A4F96"/>
    <w:rsid w:val="009B01F9"/>
    <w:rsid w:val="009B4931"/>
    <w:rsid w:val="009B52B7"/>
    <w:rsid w:val="009B6ACF"/>
    <w:rsid w:val="009C260B"/>
    <w:rsid w:val="009C5A42"/>
    <w:rsid w:val="009C77EB"/>
    <w:rsid w:val="009D0F3B"/>
    <w:rsid w:val="009D3621"/>
    <w:rsid w:val="009D407C"/>
    <w:rsid w:val="009D4776"/>
    <w:rsid w:val="009D6F25"/>
    <w:rsid w:val="009D736D"/>
    <w:rsid w:val="009F264B"/>
    <w:rsid w:val="009F32D4"/>
    <w:rsid w:val="009F450A"/>
    <w:rsid w:val="009F616D"/>
    <w:rsid w:val="00A0066E"/>
    <w:rsid w:val="00A00DD0"/>
    <w:rsid w:val="00A107F6"/>
    <w:rsid w:val="00A11764"/>
    <w:rsid w:val="00A15E12"/>
    <w:rsid w:val="00A209EE"/>
    <w:rsid w:val="00A25386"/>
    <w:rsid w:val="00A255E3"/>
    <w:rsid w:val="00A31633"/>
    <w:rsid w:val="00A32952"/>
    <w:rsid w:val="00A3334C"/>
    <w:rsid w:val="00A37346"/>
    <w:rsid w:val="00A4233D"/>
    <w:rsid w:val="00A4280D"/>
    <w:rsid w:val="00A42834"/>
    <w:rsid w:val="00A42A87"/>
    <w:rsid w:val="00A43D0B"/>
    <w:rsid w:val="00A446A9"/>
    <w:rsid w:val="00A4686F"/>
    <w:rsid w:val="00A46A02"/>
    <w:rsid w:val="00A46D97"/>
    <w:rsid w:val="00A47465"/>
    <w:rsid w:val="00A53832"/>
    <w:rsid w:val="00A54A24"/>
    <w:rsid w:val="00A577E2"/>
    <w:rsid w:val="00A60A0C"/>
    <w:rsid w:val="00A612EA"/>
    <w:rsid w:val="00A70B94"/>
    <w:rsid w:val="00A724AB"/>
    <w:rsid w:val="00A749B4"/>
    <w:rsid w:val="00A804A2"/>
    <w:rsid w:val="00A818D8"/>
    <w:rsid w:val="00A819D1"/>
    <w:rsid w:val="00A826D0"/>
    <w:rsid w:val="00A862F2"/>
    <w:rsid w:val="00AA1D20"/>
    <w:rsid w:val="00AA43FE"/>
    <w:rsid w:val="00AA54F7"/>
    <w:rsid w:val="00AB21BF"/>
    <w:rsid w:val="00AB4495"/>
    <w:rsid w:val="00AB7346"/>
    <w:rsid w:val="00AC1A85"/>
    <w:rsid w:val="00AC3924"/>
    <w:rsid w:val="00AC3A82"/>
    <w:rsid w:val="00AC43D8"/>
    <w:rsid w:val="00AC49CA"/>
    <w:rsid w:val="00AD137C"/>
    <w:rsid w:val="00AD2FF4"/>
    <w:rsid w:val="00AD4A23"/>
    <w:rsid w:val="00AD55F1"/>
    <w:rsid w:val="00AD6511"/>
    <w:rsid w:val="00AE2719"/>
    <w:rsid w:val="00AE3D7A"/>
    <w:rsid w:val="00AF0957"/>
    <w:rsid w:val="00AF1290"/>
    <w:rsid w:val="00AF7E4C"/>
    <w:rsid w:val="00B02D7C"/>
    <w:rsid w:val="00B03C3A"/>
    <w:rsid w:val="00B03DFE"/>
    <w:rsid w:val="00B03ECD"/>
    <w:rsid w:val="00B0400E"/>
    <w:rsid w:val="00B04784"/>
    <w:rsid w:val="00B0483A"/>
    <w:rsid w:val="00B0759E"/>
    <w:rsid w:val="00B108D3"/>
    <w:rsid w:val="00B11D99"/>
    <w:rsid w:val="00B14217"/>
    <w:rsid w:val="00B160A8"/>
    <w:rsid w:val="00B1635A"/>
    <w:rsid w:val="00B17779"/>
    <w:rsid w:val="00B2140C"/>
    <w:rsid w:val="00B35EAC"/>
    <w:rsid w:val="00B418E1"/>
    <w:rsid w:val="00B4243C"/>
    <w:rsid w:val="00B42922"/>
    <w:rsid w:val="00B4604A"/>
    <w:rsid w:val="00B464C7"/>
    <w:rsid w:val="00B46DD3"/>
    <w:rsid w:val="00B476E2"/>
    <w:rsid w:val="00B50665"/>
    <w:rsid w:val="00B50E06"/>
    <w:rsid w:val="00B52F13"/>
    <w:rsid w:val="00B531B4"/>
    <w:rsid w:val="00B55915"/>
    <w:rsid w:val="00B67219"/>
    <w:rsid w:val="00B7376E"/>
    <w:rsid w:val="00B81A0F"/>
    <w:rsid w:val="00B81BED"/>
    <w:rsid w:val="00B821CE"/>
    <w:rsid w:val="00B83EB4"/>
    <w:rsid w:val="00B87CFC"/>
    <w:rsid w:val="00B94131"/>
    <w:rsid w:val="00B94BE2"/>
    <w:rsid w:val="00B95D70"/>
    <w:rsid w:val="00B97814"/>
    <w:rsid w:val="00BA12E9"/>
    <w:rsid w:val="00BA1965"/>
    <w:rsid w:val="00BA62B4"/>
    <w:rsid w:val="00BB000A"/>
    <w:rsid w:val="00BB1A48"/>
    <w:rsid w:val="00BB1FCE"/>
    <w:rsid w:val="00BB28F7"/>
    <w:rsid w:val="00BB355A"/>
    <w:rsid w:val="00BB53FF"/>
    <w:rsid w:val="00BB5A13"/>
    <w:rsid w:val="00BC3096"/>
    <w:rsid w:val="00BC48AE"/>
    <w:rsid w:val="00BC764D"/>
    <w:rsid w:val="00BD5B37"/>
    <w:rsid w:val="00BE0C94"/>
    <w:rsid w:val="00BE153F"/>
    <w:rsid w:val="00BE37FE"/>
    <w:rsid w:val="00BE5C61"/>
    <w:rsid w:val="00BE7DDD"/>
    <w:rsid w:val="00BF107A"/>
    <w:rsid w:val="00BF7744"/>
    <w:rsid w:val="00C001E2"/>
    <w:rsid w:val="00C013D6"/>
    <w:rsid w:val="00C04B2F"/>
    <w:rsid w:val="00C07BBE"/>
    <w:rsid w:val="00C10004"/>
    <w:rsid w:val="00C11CB5"/>
    <w:rsid w:val="00C131EF"/>
    <w:rsid w:val="00C13E66"/>
    <w:rsid w:val="00C145F2"/>
    <w:rsid w:val="00C1502F"/>
    <w:rsid w:val="00C21E67"/>
    <w:rsid w:val="00C23A14"/>
    <w:rsid w:val="00C23C99"/>
    <w:rsid w:val="00C24A82"/>
    <w:rsid w:val="00C32DDD"/>
    <w:rsid w:val="00C32F46"/>
    <w:rsid w:val="00C33A6E"/>
    <w:rsid w:val="00C34242"/>
    <w:rsid w:val="00C352A5"/>
    <w:rsid w:val="00C41F72"/>
    <w:rsid w:val="00C45DFC"/>
    <w:rsid w:val="00C504C0"/>
    <w:rsid w:val="00C51E68"/>
    <w:rsid w:val="00C52F53"/>
    <w:rsid w:val="00C561B7"/>
    <w:rsid w:val="00C56906"/>
    <w:rsid w:val="00C62D1D"/>
    <w:rsid w:val="00C63484"/>
    <w:rsid w:val="00C65D41"/>
    <w:rsid w:val="00C66A00"/>
    <w:rsid w:val="00C66F2B"/>
    <w:rsid w:val="00C67DEA"/>
    <w:rsid w:val="00C7208B"/>
    <w:rsid w:val="00C728B3"/>
    <w:rsid w:val="00C808AD"/>
    <w:rsid w:val="00C824CE"/>
    <w:rsid w:val="00C84F3C"/>
    <w:rsid w:val="00C87045"/>
    <w:rsid w:val="00C9226F"/>
    <w:rsid w:val="00C93E7F"/>
    <w:rsid w:val="00C94704"/>
    <w:rsid w:val="00C94B8C"/>
    <w:rsid w:val="00C9700F"/>
    <w:rsid w:val="00CA08A8"/>
    <w:rsid w:val="00CA2E0E"/>
    <w:rsid w:val="00CA514E"/>
    <w:rsid w:val="00CA63CD"/>
    <w:rsid w:val="00CB0FA8"/>
    <w:rsid w:val="00CB2792"/>
    <w:rsid w:val="00CB760E"/>
    <w:rsid w:val="00CC040E"/>
    <w:rsid w:val="00CC2FC7"/>
    <w:rsid w:val="00CC4A70"/>
    <w:rsid w:val="00CC56F7"/>
    <w:rsid w:val="00CC5B8B"/>
    <w:rsid w:val="00CC5F54"/>
    <w:rsid w:val="00CD0CDF"/>
    <w:rsid w:val="00CE2715"/>
    <w:rsid w:val="00CE43A1"/>
    <w:rsid w:val="00CE69CF"/>
    <w:rsid w:val="00CE758A"/>
    <w:rsid w:val="00CE787F"/>
    <w:rsid w:val="00CF1F4A"/>
    <w:rsid w:val="00CF2C02"/>
    <w:rsid w:val="00CF3E54"/>
    <w:rsid w:val="00CF7632"/>
    <w:rsid w:val="00D01D05"/>
    <w:rsid w:val="00D05859"/>
    <w:rsid w:val="00D1009F"/>
    <w:rsid w:val="00D1014B"/>
    <w:rsid w:val="00D113CA"/>
    <w:rsid w:val="00D1158C"/>
    <w:rsid w:val="00D12954"/>
    <w:rsid w:val="00D13FC8"/>
    <w:rsid w:val="00D158F7"/>
    <w:rsid w:val="00D16DB5"/>
    <w:rsid w:val="00D17556"/>
    <w:rsid w:val="00D212C7"/>
    <w:rsid w:val="00D227CF"/>
    <w:rsid w:val="00D24402"/>
    <w:rsid w:val="00D25851"/>
    <w:rsid w:val="00D26900"/>
    <w:rsid w:val="00D275EE"/>
    <w:rsid w:val="00D30426"/>
    <w:rsid w:val="00D308D2"/>
    <w:rsid w:val="00D30A35"/>
    <w:rsid w:val="00D335E3"/>
    <w:rsid w:val="00D34BFC"/>
    <w:rsid w:val="00D35F89"/>
    <w:rsid w:val="00D3613E"/>
    <w:rsid w:val="00D41394"/>
    <w:rsid w:val="00D4271D"/>
    <w:rsid w:val="00D42EC5"/>
    <w:rsid w:val="00D44EBC"/>
    <w:rsid w:val="00D4639C"/>
    <w:rsid w:val="00D46E65"/>
    <w:rsid w:val="00D5435F"/>
    <w:rsid w:val="00D5564D"/>
    <w:rsid w:val="00D60FAE"/>
    <w:rsid w:val="00D67087"/>
    <w:rsid w:val="00D72752"/>
    <w:rsid w:val="00D732FA"/>
    <w:rsid w:val="00D735BD"/>
    <w:rsid w:val="00D73E84"/>
    <w:rsid w:val="00D756DE"/>
    <w:rsid w:val="00D802C4"/>
    <w:rsid w:val="00D80595"/>
    <w:rsid w:val="00D81EEF"/>
    <w:rsid w:val="00D835B5"/>
    <w:rsid w:val="00D840CE"/>
    <w:rsid w:val="00D8425D"/>
    <w:rsid w:val="00D843F1"/>
    <w:rsid w:val="00D87AE6"/>
    <w:rsid w:val="00D9130B"/>
    <w:rsid w:val="00D91490"/>
    <w:rsid w:val="00D9165E"/>
    <w:rsid w:val="00D9434E"/>
    <w:rsid w:val="00D94FDA"/>
    <w:rsid w:val="00D9610D"/>
    <w:rsid w:val="00DA0176"/>
    <w:rsid w:val="00DA01BB"/>
    <w:rsid w:val="00DA282D"/>
    <w:rsid w:val="00DA2A40"/>
    <w:rsid w:val="00DA4A99"/>
    <w:rsid w:val="00DA63CB"/>
    <w:rsid w:val="00DB1DCD"/>
    <w:rsid w:val="00DB2583"/>
    <w:rsid w:val="00DB5CF9"/>
    <w:rsid w:val="00DB6963"/>
    <w:rsid w:val="00DB6A44"/>
    <w:rsid w:val="00DC156A"/>
    <w:rsid w:val="00DC3822"/>
    <w:rsid w:val="00DC3AEE"/>
    <w:rsid w:val="00DC3E15"/>
    <w:rsid w:val="00DC76FA"/>
    <w:rsid w:val="00DC7FCA"/>
    <w:rsid w:val="00DD0461"/>
    <w:rsid w:val="00DD0EE4"/>
    <w:rsid w:val="00DD3106"/>
    <w:rsid w:val="00DD41CC"/>
    <w:rsid w:val="00DD4A92"/>
    <w:rsid w:val="00DD4D62"/>
    <w:rsid w:val="00DD5DBB"/>
    <w:rsid w:val="00DE0E6D"/>
    <w:rsid w:val="00DE1390"/>
    <w:rsid w:val="00DE68F5"/>
    <w:rsid w:val="00DF3467"/>
    <w:rsid w:val="00DF35CD"/>
    <w:rsid w:val="00DF4989"/>
    <w:rsid w:val="00DF4A5B"/>
    <w:rsid w:val="00DF76E5"/>
    <w:rsid w:val="00DF774B"/>
    <w:rsid w:val="00E05664"/>
    <w:rsid w:val="00E115B2"/>
    <w:rsid w:val="00E1280B"/>
    <w:rsid w:val="00E14FB6"/>
    <w:rsid w:val="00E15891"/>
    <w:rsid w:val="00E21638"/>
    <w:rsid w:val="00E314F1"/>
    <w:rsid w:val="00E32783"/>
    <w:rsid w:val="00E36A9B"/>
    <w:rsid w:val="00E36AEA"/>
    <w:rsid w:val="00E43107"/>
    <w:rsid w:val="00E43C47"/>
    <w:rsid w:val="00E46E9F"/>
    <w:rsid w:val="00E5218A"/>
    <w:rsid w:val="00E56EEC"/>
    <w:rsid w:val="00E5739A"/>
    <w:rsid w:val="00E57E89"/>
    <w:rsid w:val="00E62D02"/>
    <w:rsid w:val="00E6319A"/>
    <w:rsid w:val="00E632E7"/>
    <w:rsid w:val="00E638F7"/>
    <w:rsid w:val="00E64506"/>
    <w:rsid w:val="00E6467F"/>
    <w:rsid w:val="00E647E0"/>
    <w:rsid w:val="00E713A8"/>
    <w:rsid w:val="00E76308"/>
    <w:rsid w:val="00E7687D"/>
    <w:rsid w:val="00E8162C"/>
    <w:rsid w:val="00E8453E"/>
    <w:rsid w:val="00E90E8A"/>
    <w:rsid w:val="00E95378"/>
    <w:rsid w:val="00E956DF"/>
    <w:rsid w:val="00E97E35"/>
    <w:rsid w:val="00EA09A0"/>
    <w:rsid w:val="00EA0A84"/>
    <w:rsid w:val="00EA47FE"/>
    <w:rsid w:val="00EA5115"/>
    <w:rsid w:val="00EA5728"/>
    <w:rsid w:val="00EA6B29"/>
    <w:rsid w:val="00EB0D73"/>
    <w:rsid w:val="00EB24B0"/>
    <w:rsid w:val="00EB292B"/>
    <w:rsid w:val="00EB4AA3"/>
    <w:rsid w:val="00EB7E97"/>
    <w:rsid w:val="00EC0B1B"/>
    <w:rsid w:val="00EC1199"/>
    <w:rsid w:val="00EC41B0"/>
    <w:rsid w:val="00EC59E4"/>
    <w:rsid w:val="00ED1C7B"/>
    <w:rsid w:val="00ED230B"/>
    <w:rsid w:val="00ED37D9"/>
    <w:rsid w:val="00ED39BA"/>
    <w:rsid w:val="00ED3B2E"/>
    <w:rsid w:val="00ED5D76"/>
    <w:rsid w:val="00ED768D"/>
    <w:rsid w:val="00EE2ABB"/>
    <w:rsid w:val="00EE4E46"/>
    <w:rsid w:val="00EF2059"/>
    <w:rsid w:val="00EF4492"/>
    <w:rsid w:val="00F02EEB"/>
    <w:rsid w:val="00F046D6"/>
    <w:rsid w:val="00F053C4"/>
    <w:rsid w:val="00F05F8A"/>
    <w:rsid w:val="00F06A7D"/>
    <w:rsid w:val="00F15101"/>
    <w:rsid w:val="00F16378"/>
    <w:rsid w:val="00F17F4D"/>
    <w:rsid w:val="00F2029F"/>
    <w:rsid w:val="00F203A8"/>
    <w:rsid w:val="00F20B45"/>
    <w:rsid w:val="00F22CC0"/>
    <w:rsid w:val="00F23BE0"/>
    <w:rsid w:val="00F24404"/>
    <w:rsid w:val="00F25498"/>
    <w:rsid w:val="00F26C69"/>
    <w:rsid w:val="00F26E14"/>
    <w:rsid w:val="00F338AE"/>
    <w:rsid w:val="00F3442B"/>
    <w:rsid w:val="00F35E1B"/>
    <w:rsid w:val="00F400BB"/>
    <w:rsid w:val="00F40B48"/>
    <w:rsid w:val="00F44A41"/>
    <w:rsid w:val="00F45395"/>
    <w:rsid w:val="00F475EB"/>
    <w:rsid w:val="00F54032"/>
    <w:rsid w:val="00F55038"/>
    <w:rsid w:val="00F55E93"/>
    <w:rsid w:val="00F563DB"/>
    <w:rsid w:val="00F61819"/>
    <w:rsid w:val="00F61C62"/>
    <w:rsid w:val="00F657A5"/>
    <w:rsid w:val="00F6628B"/>
    <w:rsid w:val="00F71303"/>
    <w:rsid w:val="00F71BB7"/>
    <w:rsid w:val="00F71E5D"/>
    <w:rsid w:val="00F72AFA"/>
    <w:rsid w:val="00F760C6"/>
    <w:rsid w:val="00F76F6F"/>
    <w:rsid w:val="00F77D4D"/>
    <w:rsid w:val="00F804F8"/>
    <w:rsid w:val="00F8322F"/>
    <w:rsid w:val="00F850EB"/>
    <w:rsid w:val="00F864E0"/>
    <w:rsid w:val="00F87238"/>
    <w:rsid w:val="00F93EC1"/>
    <w:rsid w:val="00F94DCF"/>
    <w:rsid w:val="00FA2BA3"/>
    <w:rsid w:val="00FA3460"/>
    <w:rsid w:val="00FB0F64"/>
    <w:rsid w:val="00FB2406"/>
    <w:rsid w:val="00FB2B15"/>
    <w:rsid w:val="00FB6DAF"/>
    <w:rsid w:val="00FB736B"/>
    <w:rsid w:val="00FC2C39"/>
    <w:rsid w:val="00FC49F1"/>
    <w:rsid w:val="00FC599B"/>
    <w:rsid w:val="00FC5D0C"/>
    <w:rsid w:val="00FC7939"/>
    <w:rsid w:val="00FD3185"/>
    <w:rsid w:val="00FD3E63"/>
    <w:rsid w:val="00FD7156"/>
    <w:rsid w:val="00FE08D5"/>
    <w:rsid w:val="00FE2449"/>
    <w:rsid w:val="00FF1F99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4:docId w14:val="2D006786"/>
  <w15:docId w15:val="{71C91E6C-FBD7-4205-A007-3A85244E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tabs>
        <w:tab w:val="left" w:pos="3119"/>
        <w:tab w:val="left" w:pos="3402"/>
        <w:tab w:val="right" w:pos="6237"/>
      </w:tabs>
      <w:spacing w:before="120"/>
      <w:ind w:firstLine="851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doub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i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ind w:firstLine="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after="60"/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lear" w:pos="3119"/>
        <w:tab w:val="clear" w:pos="3402"/>
        <w:tab w:val="clear" w:pos="6237"/>
        <w:tab w:val="center" w:pos="4536"/>
        <w:tab w:val="right" w:pos="9072"/>
      </w:tabs>
    </w:pPr>
  </w:style>
  <w:style w:type="paragraph" w:customStyle="1" w:styleId="Odrky">
    <w:name w:val="Odrážky"/>
    <w:basedOn w:val="Normln"/>
    <w:pPr>
      <w:ind w:left="1134" w:hanging="283"/>
    </w:pPr>
  </w:style>
  <w:style w:type="paragraph" w:styleId="Zpat">
    <w:name w:val="footer"/>
    <w:basedOn w:val="Normln"/>
    <w:pPr>
      <w:tabs>
        <w:tab w:val="clear" w:pos="3119"/>
        <w:tab w:val="clear" w:pos="3402"/>
        <w:tab w:val="clear" w:pos="6237"/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2">
    <w:name w:val="List 2"/>
    <w:basedOn w:val="Normln"/>
    <w:pPr>
      <w:ind w:left="566" w:hanging="283"/>
    </w:p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Seznamsodrkami2">
    <w:name w:val="List Bullet 2"/>
    <w:basedOn w:val="Normln"/>
    <w:autoRedefine/>
    <w:pPr>
      <w:numPr>
        <w:numId w:val="3"/>
      </w:numPr>
    </w:pPr>
  </w:style>
  <w:style w:type="paragraph" w:styleId="Zkladntextodsazen2">
    <w:name w:val="Body Text Indent 2"/>
    <w:basedOn w:val="Normln"/>
  </w:style>
  <w:style w:type="paragraph" w:styleId="Zkladntext2">
    <w:name w:val="Body Text 2"/>
    <w:basedOn w:val="Normln"/>
    <w:link w:val="Zkladntext2Char"/>
    <w:uiPriority w:val="99"/>
    <w:unhideWhenUsed/>
    <w:rsid w:val="00A749B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A749B4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181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181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5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">
    <w:name w:val="Nadpis"/>
    <w:basedOn w:val="Normln"/>
    <w:next w:val="Zkladntext"/>
    <w:rsid w:val="00DF774B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Seznam">
    <w:name w:val="List"/>
    <w:basedOn w:val="Normln"/>
    <w:uiPriority w:val="99"/>
    <w:unhideWhenUsed/>
    <w:rsid w:val="00DF774B"/>
    <w:pPr>
      <w:ind w:left="283" w:hanging="283"/>
      <w:contextualSpacing/>
    </w:pPr>
  </w:style>
  <w:style w:type="paragraph" w:customStyle="1" w:styleId="Titulnlist">
    <w:name w:val="Titulní list"/>
    <w:uiPriority w:val="99"/>
    <w:rsid w:val="00D735BD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06A7D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763B04"/>
    <w:pPr>
      <w:numPr>
        <w:numId w:val="17"/>
      </w:numPr>
      <w:contextualSpacing/>
    </w:pPr>
  </w:style>
  <w:style w:type="character" w:customStyle="1" w:styleId="ZkladntextChar">
    <w:name w:val="Základní text Char"/>
    <w:basedOn w:val="Standardnpsmoodstavce"/>
    <w:link w:val="Zkladntext"/>
    <w:rsid w:val="001976B4"/>
    <w:rPr>
      <w:rFonts w:ascii="Arial" w:hAnsi="Arial"/>
    </w:rPr>
  </w:style>
  <w:style w:type="paragraph" w:customStyle="1" w:styleId="Tlotextu">
    <w:name w:val="Tělo textu"/>
    <w:basedOn w:val="Normln"/>
    <w:rsid w:val="008F5B01"/>
    <w:pPr>
      <w:suppressAutoHyphens/>
      <w:spacing w:after="120" w:line="288" w:lineRule="auto"/>
    </w:pPr>
  </w:style>
  <w:style w:type="table" w:styleId="Mkatabulky">
    <w:name w:val="Table Grid"/>
    <w:basedOn w:val="Normlntabulka"/>
    <w:uiPriority w:val="59"/>
    <w:rsid w:val="000D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9610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9610D"/>
    <w:pPr>
      <w:keepLines/>
      <w:numPr>
        <w:numId w:val="0"/>
      </w:numPr>
      <w:tabs>
        <w:tab w:val="clear" w:pos="3119"/>
        <w:tab w:val="clear" w:pos="3402"/>
        <w:tab w:val="clear" w:pos="6237"/>
      </w:tabs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D9610D"/>
    <w:pPr>
      <w:tabs>
        <w:tab w:val="clear" w:pos="3119"/>
        <w:tab w:val="clear" w:pos="3402"/>
        <w:tab w:val="clear" w:pos="6237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9610D"/>
    <w:pPr>
      <w:tabs>
        <w:tab w:val="clear" w:pos="3119"/>
        <w:tab w:val="clear" w:pos="3402"/>
        <w:tab w:val="clear" w:pos="6237"/>
      </w:tabs>
      <w:spacing w:after="100"/>
      <w:ind w:left="200"/>
    </w:pPr>
  </w:style>
  <w:style w:type="paragraph" w:customStyle="1" w:styleId="Char">
    <w:name w:val="Char"/>
    <w:basedOn w:val="Normln"/>
    <w:rsid w:val="0020327D"/>
    <w:pPr>
      <w:tabs>
        <w:tab w:val="clear" w:pos="3119"/>
        <w:tab w:val="clear" w:pos="3402"/>
        <w:tab w:val="clear" w:pos="6237"/>
      </w:tabs>
      <w:spacing w:before="0" w:after="160" w:line="240" w:lineRule="exact"/>
      <w:ind w:firstLine="0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AZKtext">
    <w:name w:val="AZK text"/>
    <w:basedOn w:val="Normln"/>
    <w:link w:val="AZKtextChar"/>
    <w:rsid w:val="00C7208B"/>
    <w:pPr>
      <w:tabs>
        <w:tab w:val="clear" w:pos="3119"/>
        <w:tab w:val="clear" w:pos="3402"/>
        <w:tab w:val="clear" w:pos="6237"/>
      </w:tabs>
      <w:spacing w:before="40" w:after="40"/>
      <w:ind w:left="340" w:firstLine="340"/>
      <w:contextualSpacing/>
    </w:pPr>
  </w:style>
  <w:style w:type="character" w:customStyle="1" w:styleId="AZKtextChar">
    <w:name w:val="AZK text Char"/>
    <w:link w:val="AZKtext"/>
    <w:rsid w:val="00C7208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Office\&#352;ablony\Dokumenty%20ACV\F4000202%20Technick&#225;%20zpr&#225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5E97DEBC2264783D63190C9DAC387" ma:contentTypeVersion="0" ma:contentTypeDescription="Vytvoří nový dokument" ma:contentTypeScope="" ma:versionID="967df1f12e91f156528094f0f795ae8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41D50-B8C3-411D-86C7-FC91679704EE}"/>
</file>

<file path=customXml/itemProps2.xml><?xml version="1.0" encoding="utf-8"?>
<ds:datastoreItem xmlns:ds="http://schemas.openxmlformats.org/officeDocument/2006/customXml" ds:itemID="{BD3C5138-08B4-4969-8223-C86C24DA1820}"/>
</file>

<file path=customXml/itemProps3.xml><?xml version="1.0" encoding="utf-8"?>
<ds:datastoreItem xmlns:ds="http://schemas.openxmlformats.org/officeDocument/2006/customXml" ds:itemID="{4DB95F97-BF86-47FC-B76C-81EE95DEE002}"/>
</file>

<file path=docProps/app.xml><?xml version="1.0" encoding="utf-8"?>
<Properties xmlns="http://schemas.openxmlformats.org/officeDocument/2006/extended-properties" xmlns:vt="http://schemas.openxmlformats.org/officeDocument/2006/docPropsVTypes">
  <Template>F4000202 Technická zpráva</Template>
  <TotalTime>88</TotalTime>
  <Pages>6</Pages>
  <Words>1944</Words>
  <Characters>13301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</Company>
  <LinksUpToDate>false</LinksUpToDate>
  <CharactersWithSpaces>15215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.</dc:creator>
  <cp:lastModifiedBy>Aneta Báčová</cp:lastModifiedBy>
  <cp:revision>5</cp:revision>
  <cp:lastPrinted>2022-10-07T12:57:00Z</cp:lastPrinted>
  <dcterms:created xsi:type="dcterms:W3CDTF">2023-02-13T07:16:00Z</dcterms:created>
  <dcterms:modified xsi:type="dcterms:W3CDTF">2023-02-13T08:44:00Z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